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B8FD" w14:textId="39B28CD2" w:rsidR="00247E98" w:rsidRPr="00247E98" w:rsidRDefault="00247E98" w:rsidP="00247E98">
      <w:pPr>
        <w:ind w:left="-450" w:right="-183"/>
        <w:jc w:val="center"/>
        <w:rPr>
          <w:rFonts w:ascii="Calibri" w:hAnsi="Calibri" w:cs="Calibri"/>
          <w:color w:val="C00000"/>
        </w:rPr>
      </w:pPr>
      <w:r w:rsidRPr="00247E98">
        <w:rPr>
          <w:rFonts w:ascii="Calibri" w:eastAsia="Calibri" w:hAnsi="Calibri" w:cs="Calibri"/>
          <w:sz w:val="40"/>
          <w:szCs w:val="40"/>
        </w:rPr>
        <w:t xml:space="preserve">HR Actions Checklist </w:t>
      </w:r>
      <w:r w:rsidRPr="00247E98">
        <w:rPr>
          <w:rFonts w:ascii="Calibri" w:eastAsia="Calibri" w:hAnsi="Calibri" w:cs="Calibri"/>
          <w:sz w:val="40"/>
          <w:szCs w:val="40"/>
        </w:rPr>
        <w:br/>
      </w:r>
      <w:r w:rsidRPr="00247E98">
        <w:rPr>
          <w:rFonts w:ascii="Calibri" w:eastAsia="Calibri" w:hAnsi="Calibri" w:cs="Calibri"/>
          <w:sz w:val="36"/>
          <w:szCs w:val="36"/>
        </w:rPr>
        <w:t>at the Onset of an Emergency</w:t>
      </w:r>
    </w:p>
    <w:p w14:paraId="269BC580" w14:textId="30CEF083" w:rsidR="538B0F2A" w:rsidRDefault="7BC0ECF3" w:rsidP="00247E98">
      <w:pPr>
        <w:jc w:val="center"/>
        <w:rPr>
          <w:rFonts w:ascii="Calibri" w:eastAsia="Calibri" w:hAnsi="Calibri" w:cs="Calibri"/>
          <w:sz w:val="24"/>
          <w:szCs w:val="24"/>
        </w:rPr>
      </w:pPr>
      <w:r w:rsidRPr="538B0F2A">
        <w:rPr>
          <w:rFonts w:ascii="Calibri" w:eastAsia="Calibri" w:hAnsi="Calibri" w:cs="Calibri"/>
          <w:sz w:val="24"/>
          <w:szCs w:val="24"/>
        </w:rPr>
        <w:t>The</w:t>
      </w:r>
      <w:r w:rsidR="00247E98">
        <w:rPr>
          <w:rFonts w:ascii="Calibri" w:eastAsia="Calibri" w:hAnsi="Calibri" w:cs="Calibri"/>
          <w:sz w:val="24"/>
          <w:szCs w:val="24"/>
        </w:rPr>
        <w:t xml:space="preserve">se </w:t>
      </w:r>
      <w:r w:rsidRPr="538B0F2A">
        <w:rPr>
          <w:rFonts w:ascii="Calibri" w:eastAsia="Calibri" w:hAnsi="Calibri" w:cs="Calibri"/>
          <w:sz w:val="24"/>
          <w:szCs w:val="24"/>
        </w:rPr>
        <w:t xml:space="preserve">actions take place concurrently at the onset of </w:t>
      </w:r>
      <w:r w:rsidR="005E5F27" w:rsidRPr="538B0F2A">
        <w:rPr>
          <w:rFonts w:ascii="Calibri" w:eastAsia="Calibri" w:hAnsi="Calibri" w:cs="Calibri"/>
          <w:sz w:val="24"/>
          <w:szCs w:val="24"/>
        </w:rPr>
        <w:t>a</w:t>
      </w:r>
      <w:r w:rsidR="005E5F27">
        <w:rPr>
          <w:rFonts w:ascii="Calibri" w:eastAsia="Calibri" w:hAnsi="Calibri" w:cs="Calibri"/>
          <w:sz w:val="24"/>
          <w:szCs w:val="24"/>
        </w:rPr>
        <w:t xml:space="preserve"> graded</w:t>
      </w:r>
      <w:r w:rsidR="005E5F27" w:rsidRPr="538B0F2A">
        <w:rPr>
          <w:rFonts w:ascii="Calibri" w:eastAsia="Calibri" w:hAnsi="Calibri" w:cs="Calibri"/>
          <w:sz w:val="24"/>
          <w:szCs w:val="24"/>
        </w:rPr>
        <w:t xml:space="preserve"> </w:t>
      </w:r>
      <w:r w:rsidRPr="538B0F2A">
        <w:rPr>
          <w:rFonts w:ascii="Calibri" w:eastAsia="Calibri" w:hAnsi="Calibri" w:cs="Calibri"/>
          <w:sz w:val="24"/>
          <w:szCs w:val="24"/>
        </w:rPr>
        <w:t>emergency</w:t>
      </w:r>
      <w:r w:rsidR="005E5F27">
        <w:rPr>
          <w:rFonts w:ascii="Calibri" w:eastAsia="Calibri" w:hAnsi="Calibri" w:cs="Calibri"/>
          <w:sz w:val="24"/>
          <w:szCs w:val="24"/>
        </w:rPr>
        <w:t xml:space="preserve"> response</w:t>
      </w:r>
      <w:r w:rsidRPr="538B0F2A">
        <w:rPr>
          <w:rFonts w:ascii="Calibri" w:eastAsia="Calibri" w:hAnsi="Calibri" w:cs="Calibri"/>
          <w:sz w:val="24"/>
          <w:szCs w:val="24"/>
        </w:rPr>
        <w:t xml:space="preserve">. </w:t>
      </w:r>
      <w:r w:rsidR="00247E98">
        <w:rPr>
          <w:rFonts w:ascii="Calibri" w:eastAsia="Calibri" w:hAnsi="Calibri" w:cs="Calibri"/>
          <w:sz w:val="24"/>
          <w:szCs w:val="24"/>
        </w:rPr>
        <w:br/>
      </w:r>
      <w:r w:rsidR="00C22AB1">
        <w:rPr>
          <w:rFonts w:ascii="Calibri" w:eastAsia="Calibri" w:hAnsi="Calibri" w:cs="Calibri"/>
          <w:sz w:val="24"/>
          <w:szCs w:val="24"/>
        </w:rPr>
        <w:t>They are listed</w:t>
      </w:r>
      <w:r w:rsidRPr="538B0F2A">
        <w:rPr>
          <w:rFonts w:ascii="Calibri" w:eastAsia="Calibri" w:hAnsi="Calibri" w:cs="Calibri"/>
          <w:sz w:val="24"/>
          <w:szCs w:val="24"/>
        </w:rPr>
        <w:t xml:space="preserve"> in a single </w:t>
      </w:r>
      <w:r w:rsidR="00F6660E">
        <w:rPr>
          <w:rFonts w:ascii="Calibri" w:eastAsia="Calibri" w:hAnsi="Calibri" w:cs="Calibri"/>
          <w:sz w:val="24"/>
          <w:szCs w:val="24"/>
        </w:rPr>
        <w:t>table</w:t>
      </w:r>
      <w:r w:rsidR="00F6660E" w:rsidRPr="538B0F2A">
        <w:rPr>
          <w:rFonts w:ascii="Calibri" w:eastAsia="Calibri" w:hAnsi="Calibri" w:cs="Calibri"/>
          <w:sz w:val="24"/>
          <w:szCs w:val="24"/>
        </w:rPr>
        <w:t xml:space="preserve"> </w:t>
      </w:r>
      <w:r w:rsidRPr="538B0F2A">
        <w:rPr>
          <w:rFonts w:ascii="Calibri" w:eastAsia="Calibri" w:hAnsi="Calibri" w:cs="Calibri"/>
          <w:sz w:val="24"/>
          <w:szCs w:val="24"/>
        </w:rPr>
        <w:t xml:space="preserve">to ensure that </w:t>
      </w:r>
      <w:r w:rsidR="00742EA8">
        <w:rPr>
          <w:rFonts w:ascii="Calibri" w:eastAsia="Calibri" w:hAnsi="Calibri" w:cs="Calibri"/>
          <w:sz w:val="24"/>
          <w:szCs w:val="24"/>
        </w:rPr>
        <w:t>all</w:t>
      </w:r>
      <w:r w:rsidR="00C22AB1">
        <w:rPr>
          <w:rFonts w:ascii="Calibri" w:eastAsia="Calibri" w:hAnsi="Calibri" w:cs="Calibri"/>
          <w:sz w:val="24"/>
          <w:szCs w:val="24"/>
        </w:rPr>
        <w:t xml:space="preserve"> action</w:t>
      </w:r>
      <w:r w:rsidR="00742EA8">
        <w:rPr>
          <w:rFonts w:ascii="Calibri" w:eastAsia="Calibri" w:hAnsi="Calibri" w:cs="Calibri"/>
          <w:sz w:val="24"/>
          <w:szCs w:val="24"/>
        </w:rPr>
        <w:t>s</w:t>
      </w:r>
      <w:r w:rsidR="00C22AB1">
        <w:rPr>
          <w:rFonts w:ascii="Calibri" w:eastAsia="Calibri" w:hAnsi="Calibri" w:cs="Calibri"/>
          <w:sz w:val="24"/>
          <w:szCs w:val="24"/>
        </w:rPr>
        <w:t xml:space="preserve"> </w:t>
      </w:r>
      <w:r w:rsidR="00742EA8">
        <w:rPr>
          <w:rFonts w:ascii="Calibri" w:eastAsia="Calibri" w:hAnsi="Calibri" w:cs="Calibri"/>
          <w:sz w:val="24"/>
          <w:szCs w:val="24"/>
        </w:rPr>
        <w:t>are</w:t>
      </w:r>
      <w:r w:rsidR="00C22AB1">
        <w:rPr>
          <w:rFonts w:ascii="Calibri" w:eastAsia="Calibri" w:hAnsi="Calibri" w:cs="Calibri"/>
          <w:sz w:val="24"/>
          <w:szCs w:val="24"/>
        </w:rPr>
        <w:t xml:space="preserve"> taken</w:t>
      </w:r>
      <w:r w:rsidRPr="538B0F2A">
        <w:rPr>
          <w:rFonts w:ascii="Calibri" w:eastAsia="Calibri" w:hAnsi="Calibri" w:cs="Calibri"/>
          <w:sz w:val="24"/>
          <w:szCs w:val="24"/>
        </w:rPr>
        <w:t>.</w:t>
      </w:r>
    </w:p>
    <w:tbl>
      <w:tblPr>
        <w:tblStyle w:val="GridTable4-Accent1"/>
        <w:tblW w:w="9715" w:type="dxa"/>
        <w:tblLayout w:type="fixed"/>
        <w:tblCellMar>
          <w:top w:w="86" w:type="dxa"/>
          <w:bottom w:w="86" w:type="dxa"/>
        </w:tblCellMar>
        <w:tblLook w:val="06A0" w:firstRow="1" w:lastRow="0" w:firstColumn="1" w:lastColumn="0" w:noHBand="1" w:noVBand="1"/>
      </w:tblPr>
      <w:tblGrid>
        <w:gridCol w:w="5176"/>
        <w:gridCol w:w="2559"/>
        <w:gridCol w:w="1980"/>
      </w:tblGrid>
      <w:tr w:rsidR="004C696D" w:rsidRPr="006622F1" w14:paraId="26986648" w14:textId="062D9520" w:rsidTr="60653ED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176" w:type="dxa"/>
          </w:tcPr>
          <w:p w14:paraId="54B5C41A" w14:textId="3661E0F9" w:rsidR="00247E98" w:rsidRPr="006622F1" w:rsidRDefault="00247E98" w:rsidP="00247E98">
            <w:pPr>
              <w:rPr>
                <w:rFonts w:ascii="Calibri" w:eastAsia="Calibri" w:hAnsi="Calibri" w:cs="Calibri"/>
              </w:rPr>
            </w:pPr>
            <w:r w:rsidRPr="006622F1">
              <w:rPr>
                <w:rFonts w:ascii="Calibri" w:eastAsia="Calibri" w:hAnsi="Calibri" w:cs="Calibri"/>
              </w:rPr>
              <w:t>Action Points</w:t>
            </w:r>
          </w:p>
        </w:tc>
        <w:tc>
          <w:tcPr>
            <w:tcW w:w="2559" w:type="dxa"/>
          </w:tcPr>
          <w:p w14:paraId="060F8AD6" w14:textId="0561FD3B" w:rsidR="00247E98" w:rsidRPr="006622F1" w:rsidRDefault="00247E98" w:rsidP="00247E98">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6622F1">
              <w:rPr>
                <w:rFonts w:ascii="Calibri" w:eastAsia="Calibri" w:hAnsi="Calibri" w:cs="Calibri"/>
              </w:rPr>
              <w:t>Person(s) Responsible</w:t>
            </w:r>
          </w:p>
        </w:tc>
        <w:tc>
          <w:tcPr>
            <w:tcW w:w="1980" w:type="dxa"/>
          </w:tcPr>
          <w:p w14:paraId="1DBEB382" w14:textId="3A591B1F" w:rsidR="00247E98" w:rsidRPr="006622F1" w:rsidRDefault="00247E98" w:rsidP="00247E98">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Status</w:t>
            </w:r>
          </w:p>
        </w:tc>
      </w:tr>
      <w:tr w:rsidR="004C696D" w:rsidRPr="006622F1" w14:paraId="75A5F548" w14:textId="37F9559F"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22909B38" w14:textId="00623E58" w:rsidR="00247E98" w:rsidRPr="00247E98" w:rsidRDefault="00247E98" w:rsidP="00247E98">
            <w:pPr>
              <w:rPr>
                <w:color w:val="000000" w:themeColor="text1"/>
              </w:rPr>
            </w:pPr>
            <w:r w:rsidRPr="00247E98">
              <w:rPr>
                <w:color w:val="000000" w:themeColor="text1"/>
              </w:rPr>
              <w:t>Declaration of Emergency</w:t>
            </w:r>
          </w:p>
          <w:p w14:paraId="161882E4" w14:textId="35783692" w:rsidR="00247E98" w:rsidRPr="006622F1" w:rsidRDefault="00247E98" w:rsidP="00247E98">
            <w:pPr>
              <w:pStyle w:val="ListParagraph"/>
              <w:numPr>
                <w:ilvl w:val="0"/>
                <w:numId w:val="20"/>
              </w:numPr>
              <w:rPr>
                <w:b w:val="0"/>
                <w:bCs w:val="0"/>
                <w:color w:val="000000" w:themeColor="text1"/>
              </w:rPr>
            </w:pPr>
            <w:r w:rsidRPr="006622F1">
              <w:rPr>
                <w:b w:val="0"/>
                <w:bCs w:val="0"/>
                <w:color w:val="000000" w:themeColor="text1"/>
              </w:rPr>
              <w:t>Announce the grading decision</w:t>
            </w:r>
          </w:p>
          <w:p w14:paraId="78A63CC4" w14:textId="2AE8E3AA" w:rsidR="00247E98" w:rsidRPr="006622F1" w:rsidRDefault="00247E98" w:rsidP="00247E98">
            <w:pPr>
              <w:pStyle w:val="ListParagraph"/>
              <w:numPr>
                <w:ilvl w:val="0"/>
                <w:numId w:val="20"/>
              </w:numPr>
              <w:rPr>
                <w:b w:val="0"/>
                <w:bCs w:val="0"/>
                <w:color w:val="000000" w:themeColor="text1"/>
              </w:rPr>
            </w:pPr>
            <w:r w:rsidRPr="60653ED6">
              <w:rPr>
                <w:b w:val="0"/>
                <w:bCs w:val="0"/>
                <w:color w:val="000000" w:themeColor="text1"/>
              </w:rPr>
              <w:t>A</w:t>
            </w:r>
            <w:r w:rsidR="12158F52" w:rsidRPr="60653ED6">
              <w:rPr>
                <w:b w:val="0"/>
                <w:bCs w:val="0"/>
                <w:color w:val="000000" w:themeColor="text1"/>
              </w:rPr>
              <w:t xml:space="preserve">lert </w:t>
            </w:r>
            <w:r w:rsidRPr="60653ED6">
              <w:rPr>
                <w:b w:val="0"/>
                <w:bCs w:val="0"/>
                <w:color w:val="000000" w:themeColor="text1"/>
              </w:rPr>
              <w:t xml:space="preserve">the </w:t>
            </w:r>
            <w:r w:rsidRPr="60653ED6">
              <w:rPr>
                <w:rFonts w:ascii="Calibri" w:eastAsia="Calibri" w:hAnsi="Calibri" w:cs="Calibri"/>
                <w:b w:val="0"/>
                <w:bCs w:val="0"/>
                <w:color w:val="000000" w:themeColor="text1"/>
              </w:rPr>
              <w:t>Global Service Centre (GSC)</w:t>
            </w:r>
            <w:r w:rsidRPr="60653ED6">
              <w:rPr>
                <w:b w:val="0"/>
                <w:bCs w:val="0"/>
                <w:color w:val="000000" w:themeColor="text1"/>
              </w:rPr>
              <w:t xml:space="preserve"> and</w:t>
            </w:r>
            <w:r w:rsidR="0C38DE0D" w:rsidRPr="60653ED6">
              <w:rPr>
                <w:b w:val="0"/>
                <w:bCs w:val="0"/>
                <w:color w:val="000000" w:themeColor="text1"/>
              </w:rPr>
              <w:t xml:space="preserve"> activate</w:t>
            </w:r>
            <w:r w:rsidRPr="60653ED6">
              <w:rPr>
                <w:b w:val="0"/>
                <w:bCs w:val="0"/>
                <w:color w:val="000000" w:themeColor="text1"/>
              </w:rPr>
              <w:t xml:space="preserve"> emergency standard operating procedures (SOPs)</w:t>
            </w:r>
          </w:p>
        </w:tc>
        <w:tc>
          <w:tcPr>
            <w:tcW w:w="2559" w:type="dxa"/>
          </w:tcPr>
          <w:p w14:paraId="5AF6CDCF" w14:textId="6D964D7A"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DG/</w:t>
            </w:r>
          </w:p>
          <w:p w14:paraId="5EC61368" w14:textId="14146F43"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EXD/WHE/</w:t>
            </w:r>
          </w:p>
          <w:p w14:paraId="0934A8E3" w14:textId="7BAD664D"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RED/RD</w:t>
            </w:r>
          </w:p>
        </w:tc>
        <w:tc>
          <w:tcPr>
            <w:tcW w:w="1980" w:type="dxa"/>
          </w:tcPr>
          <w:p w14:paraId="735694F8"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696D" w:rsidRPr="006622F1" w14:paraId="0E943C02" w14:textId="5B9DD0A0" w:rsidTr="60653ED6">
        <w:trPr>
          <w:trHeight w:val="1065"/>
        </w:trPr>
        <w:tc>
          <w:tcPr>
            <w:cnfStyle w:val="001000000000" w:firstRow="0" w:lastRow="0" w:firstColumn="1" w:lastColumn="0" w:oddVBand="0" w:evenVBand="0" w:oddHBand="0" w:evenHBand="0" w:firstRowFirstColumn="0" w:firstRowLastColumn="0" w:lastRowFirstColumn="0" w:lastRowLastColumn="0"/>
            <w:tcW w:w="5176" w:type="dxa"/>
            <w:tcBorders>
              <w:bottom w:val="single" w:sz="36" w:space="0" w:color="4F81BD" w:themeColor="accent1"/>
            </w:tcBorders>
          </w:tcPr>
          <w:p w14:paraId="6F10C33A" w14:textId="76CCA7A8" w:rsidR="00247E98" w:rsidRPr="006622F1" w:rsidRDefault="00247E98" w:rsidP="00247E98">
            <w:pPr>
              <w:pStyle w:val="ListParagraph"/>
              <w:numPr>
                <w:ilvl w:val="0"/>
                <w:numId w:val="21"/>
              </w:numPr>
              <w:rPr>
                <w:b w:val="0"/>
                <w:bCs w:val="0"/>
                <w:color w:val="000000" w:themeColor="text1"/>
              </w:rPr>
            </w:pPr>
            <w:r w:rsidRPr="60653ED6">
              <w:rPr>
                <w:b w:val="0"/>
                <w:bCs w:val="0"/>
                <w:color w:val="000000" w:themeColor="text1"/>
              </w:rPr>
              <w:t>Establish incident management support teams (IMST), with directors to designate technical/administration members</w:t>
            </w:r>
          </w:p>
        </w:tc>
        <w:tc>
          <w:tcPr>
            <w:tcW w:w="2559" w:type="dxa"/>
            <w:tcBorders>
              <w:bottom w:val="single" w:sz="36" w:space="0" w:color="4F81BD" w:themeColor="accent1"/>
            </w:tcBorders>
          </w:tcPr>
          <w:p w14:paraId="2049E14C" w14:textId="27DE0F8B"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RED/RD/</w:t>
            </w:r>
          </w:p>
          <w:p w14:paraId="711E7FCE" w14:textId="5FAD8EBD"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EXD/WHE</w:t>
            </w:r>
          </w:p>
        </w:tc>
        <w:tc>
          <w:tcPr>
            <w:tcW w:w="1980" w:type="dxa"/>
            <w:tcBorders>
              <w:bottom w:val="single" w:sz="36" w:space="0" w:color="4F81BD" w:themeColor="accent1"/>
            </w:tcBorders>
          </w:tcPr>
          <w:p w14:paraId="50595E92"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696D" w:rsidRPr="006622F1" w14:paraId="07417DA9" w14:textId="0F8DD5B8" w:rsidTr="60653ED6">
        <w:trPr>
          <w:trHeight w:val="733"/>
        </w:trPr>
        <w:tc>
          <w:tcPr>
            <w:cnfStyle w:val="001000000000" w:firstRow="0" w:lastRow="0" w:firstColumn="1" w:lastColumn="0" w:oddVBand="0" w:evenVBand="0" w:oddHBand="0" w:evenHBand="0" w:firstRowFirstColumn="0" w:firstRowLastColumn="0" w:lastRowFirstColumn="0" w:lastRowLastColumn="0"/>
            <w:tcW w:w="5176" w:type="dxa"/>
            <w:tcBorders>
              <w:top w:val="single" w:sz="36" w:space="0" w:color="4F81BD" w:themeColor="accent1"/>
              <w:bottom w:val="single" w:sz="36" w:space="0" w:color="4F81BD" w:themeColor="accent1"/>
            </w:tcBorders>
          </w:tcPr>
          <w:p w14:paraId="28A5E5D1" w14:textId="3C98C6CA" w:rsidR="00247E98" w:rsidRPr="006622F1" w:rsidRDefault="00247E98" w:rsidP="00247E98">
            <w:pPr>
              <w:pStyle w:val="ListParagraph"/>
              <w:numPr>
                <w:ilvl w:val="0"/>
                <w:numId w:val="22"/>
              </w:numPr>
              <w:rPr>
                <w:b w:val="0"/>
                <w:bCs w:val="0"/>
                <w:color w:val="000000" w:themeColor="text1"/>
              </w:rPr>
            </w:pPr>
            <w:r w:rsidRPr="006622F1">
              <w:rPr>
                <w:b w:val="0"/>
                <w:bCs w:val="0"/>
                <w:color w:val="000000" w:themeColor="text1"/>
              </w:rPr>
              <w:t>Create incident in EMS2</w:t>
            </w:r>
          </w:p>
          <w:p w14:paraId="6F0B8C91" w14:textId="597B17C2" w:rsidR="00247E98" w:rsidRPr="006622F1" w:rsidRDefault="00247E98" w:rsidP="00247E98">
            <w:pPr>
              <w:pStyle w:val="ListParagraph"/>
              <w:numPr>
                <w:ilvl w:val="0"/>
                <w:numId w:val="22"/>
              </w:numPr>
              <w:spacing w:line="253" w:lineRule="exact"/>
              <w:rPr>
                <w:rFonts w:ascii="Calibri" w:eastAsia="Calibri" w:hAnsi="Calibri" w:cs="Calibri"/>
                <w:b w:val="0"/>
                <w:bCs w:val="0"/>
                <w:color w:val="000000" w:themeColor="text1"/>
              </w:rPr>
            </w:pPr>
            <w:r w:rsidRPr="006622F1">
              <w:rPr>
                <w:b w:val="0"/>
                <w:bCs w:val="0"/>
                <w:color w:val="000000" w:themeColor="text1"/>
              </w:rPr>
              <w:t xml:space="preserve">Notify </w:t>
            </w:r>
            <w:r w:rsidRPr="006622F1">
              <w:rPr>
                <w:rFonts w:ascii="Calibri" w:eastAsia="Calibri" w:hAnsi="Calibri" w:cs="Calibri"/>
                <w:b w:val="0"/>
                <w:bCs w:val="0"/>
                <w:color w:val="000000" w:themeColor="text1"/>
              </w:rPr>
              <w:t>the data team</w:t>
            </w:r>
          </w:p>
        </w:tc>
        <w:tc>
          <w:tcPr>
            <w:tcW w:w="2559" w:type="dxa"/>
            <w:tcBorders>
              <w:top w:val="single" w:sz="36" w:space="0" w:color="4F81BD" w:themeColor="accent1"/>
              <w:bottom w:val="single" w:sz="36" w:space="0" w:color="4F81BD" w:themeColor="accent1"/>
            </w:tcBorders>
          </w:tcPr>
          <w:p w14:paraId="56BF0C30" w14:textId="624B4A89"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Emergency operations centre (EOC) team</w:t>
            </w:r>
          </w:p>
        </w:tc>
        <w:tc>
          <w:tcPr>
            <w:tcW w:w="1980" w:type="dxa"/>
            <w:tcBorders>
              <w:top w:val="single" w:sz="36" w:space="0" w:color="4F81BD" w:themeColor="accent1"/>
              <w:bottom w:val="single" w:sz="36" w:space="0" w:color="4F81BD" w:themeColor="accent1"/>
            </w:tcBorders>
          </w:tcPr>
          <w:p w14:paraId="4F4C9CAE"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37AD4A97" w14:textId="492398D3"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Borders>
              <w:top w:val="single" w:sz="36" w:space="0" w:color="4F81BD" w:themeColor="accent1"/>
            </w:tcBorders>
          </w:tcPr>
          <w:p w14:paraId="6486B460" w14:textId="776721CB" w:rsidR="00247E98" w:rsidRPr="006622F1" w:rsidRDefault="00247E98" w:rsidP="00247E98">
            <w:pPr>
              <w:pStyle w:val="ListParagraph"/>
              <w:numPr>
                <w:ilvl w:val="0"/>
                <w:numId w:val="23"/>
              </w:numPr>
              <w:rPr>
                <w:b w:val="0"/>
                <w:bCs w:val="0"/>
                <w:color w:val="000000" w:themeColor="text1"/>
              </w:rPr>
            </w:pPr>
            <w:r w:rsidRPr="006622F1">
              <w:rPr>
                <w:b w:val="0"/>
                <w:bCs w:val="0"/>
                <w:color w:val="000000" w:themeColor="text1"/>
              </w:rPr>
              <w:t>Assign HR focal points to oversee the deployment of surge capacity</w:t>
            </w:r>
          </w:p>
        </w:tc>
        <w:tc>
          <w:tcPr>
            <w:tcW w:w="2559" w:type="dxa"/>
            <w:tcBorders>
              <w:top w:val="single" w:sz="36" w:space="0" w:color="4F81BD" w:themeColor="accent1"/>
            </w:tcBorders>
          </w:tcPr>
          <w:p w14:paraId="7A307BF3" w14:textId="3EE84B2C"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HR team lead/</w:t>
            </w:r>
          </w:p>
          <w:p w14:paraId="343A4913" w14:textId="7CD7B465"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HR manager</w:t>
            </w:r>
          </w:p>
        </w:tc>
        <w:tc>
          <w:tcPr>
            <w:tcW w:w="1980" w:type="dxa"/>
            <w:tcBorders>
              <w:top w:val="single" w:sz="36" w:space="0" w:color="4F81BD" w:themeColor="accent1"/>
            </w:tcBorders>
          </w:tcPr>
          <w:p w14:paraId="75AAB9C8"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696D" w:rsidRPr="006622F1" w14:paraId="6F38A446" w14:textId="31A61369"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085532A9" w14:textId="5DA73FAD" w:rsidR="00247E98" w:rsidRPr="006622F1" w:rsidRDefault="00550B6B" w:rsidP="00247E98">
            <w:pPr>
              <w:pStyle w:val="ListParagraph"/>
              <w:numPr>
                <w:ilvl w:val="0"/>
                <w:numId w:val="23"/>
              </w:numPr>
              <w:spacing w:line="253" w:lineRule="exact"/>
              <w:rPr>
                <w:b w:val="0"/>
                <w:bCs w:val="0"/>
                <w:color w:val="000000" w:themeColor="text1"/>
              </w:rPr>
            </w:pPr>
            <w:r w:rsidRPr="60653ED6">
              <w:rPr>
                <w:b w:val="0"/>
                <w:bCs w:val="0"/>
                <w:color w:val="000000" w:themeColor="text1"/>
              </w:rPr>
              <w:t xml:space="preserve">Assign </w:t>
            </w:r>
            <w:r w:rsidR="00247E98" w:rsidRPr="60653ED6">
              <w:rPr>
                <w:b w:val="0"/>
                <w:bCs w:val="0"/>
                <w:color w:val="000000" w:themeColor="text1"/>
              </w:rPr>
              <w:t>HR focal points (</w:t>
            </w:r>
            <w:r w:rsidR="00247E98" w:rsidRPr="60653ED6">
              <w:rPr>
                <w:rFonts w:ascii="Calibri" w:eastAsia="Calibri" w:hAnsi="Calibri" w:cs="Calibri"/>
                <w:b w:val="0"/>
                <w:bCs w:val="0"/>
                <w:color w:val="000000" w:themeColor="text1"/>
              </w:rPr>
              <w:t>HR officer (HRO), HR assistant</w:t>
            </w:r>
            <w:r w:rsidR="4A53DE1F" w:rsidRPr="60653ED6">
              <w:rPr>
                <w:rFonts w:ascii="Calibri" w:eastAsia="Calibri" w:hAnsi="Calibri" w:cs="Calibri"/>
                <w:b w:val="0"/>
                <w:bCs w:val="0"/>
                <w:color w:val="000000" w:themeColor="text1"/>
              </w:rPr>
              <w:t xml:space="preserve"> (HRA)</w:t>
            </w:r>
            <w:r w:rsidR="00247E98" w:rsidRPr="60653ED6">
              <w:rPr>
                <w:rFonts w:ascii="Calibri" w:eastAsia="Calibri" w:hAnsi="Calibri" w:cs="Calibri"/>
                <w:b w:val="0"/>
                <w:bCs w:val="0"/>
                <w:color w:val="000000" w:themeColor="text1"/>
              </w:rPr>
              <w:t xml:space="preserve"> and </w:t>
            </w:r>
            <w:r w:rsidR="77CE984E" w:rsidRPr="60653ED6">
              <w:rPr>
                <w:rFonts w:ascii="Calibri" w:eastAsia="Calibri" w:hAnsi="Calibri" w:cs="Calibri"/>
                <w:b w:val="0"/>
                <w:bCs w:val="0"/>
                <w:color w:val="000000" w:themeColor="text1"/>
              </w:rPr>
              <w:t>D</w:t>
            </w:r>
            <w:r w:rsidR="00247E98" w:rsidRPr="60653ED6">
              <w:rPr>
                <w:b w:val="0"/>
                <w:bCs w:val="0"/>
                <w:color w:val="000000" w:themeColor="text1"/>
              </w:rPr>
              <w:t>ata assistant) for weekend hotline</w:t>
            </w:r>
            <w:r w:rsidR="300CE71C" w:rsidRPr="60653ED6">
              <w:rPr>
                <w:b w:val="0"/>
                <w:bCs w:val="0"/>
                <w:color w:val="000000" w:themeColor="text1"/>
              </w:rPr>
              <w:t>, if necessary</w:t>
            </w:r>
          </w:p>
        </w:tc>
        <w:tc>
          <w:tcPr>
            <w:tcW w:w="2559" w:type="dxa"/>
          </w:tcPr>
          <w:p w14:paraId="130882F0"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HR team lead/</w:t>
            </w:r>
          </w:p>
          <w:p w14:paraId="07780AD0" w14:textId="17076DB5"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HR manager or designated HRO in the Regional Office</w:t>
            </w:r>
          </w:p>
        </w:tc>
        <w:tc>
          <w:tcPr>
            <w:tcW w:w="1980" w:type="dxa"/>
          </w:tcPr>
          <w:p w14:paraId="4B437065"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696D" w:rsidRPr="006622F1" w14:paraId="224F77F6" w14:textId="753BB6F1"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41D3A497" w14:textId="12AC61A6" w:rsidR="00247E98" w:rsidRPr="006622F1" w:rsidRDefault="00247E98" w:rsidP="00247E98">
            <w:pPr>
              <w:pStyle w:val="ListParagraph"/>
              <w:numPr>
                <w:ilvl w:val="0"/>
                <w:numId w:val="23"/>
              </w:numPr>
              <w:rPr>
                <w:b w:val="0"/>
                <w:bCs w:val="0"/>
                <w:color w:val="000000" w:themeColor="text1"/>
              </w:rPr>
            </w:pPr>
            <w:r w:rsidRPr="006622F1">
              <w:rPr>
                <w:b w:val="0"/>
                <w:bCs w:val="0"/>
                <w:color w:val="000000" w:themeColor="text1"/>
              </w:rPr>
              <w:t>Re-assign the work within the designated HR team and determine if additional support/resources are needed for effective and efficient response</w:t>
            </w:r>
          </w:p>
        </w:tc>
        <w:tc>
          <w:tcPr>
            <w:tcW w:w="2559" w:type="dxa"/>
          </w:tcPr>
          <w:p w14:paraId="23C071A5"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HR team lead/</w:t>
            </w:r>
          </w:p>
          <w:p w14:paraId="04310783" w14:textId="6E613F25"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HR manager or designated HRO</w:t>
            </w:r>
          </w:p>
        </w:tc>
        <w:tc>
          <w:tcPr>
            <w:tcW w:w="1980" w:type="dxa"/>
          </w:tcPr>
          <w:p w14:paraId="0EE63D1B"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696D" w:rsidRPr="006622F1" w14:paraId="7A249D6E" w14:textId="31C2EA89" w:rsidTr="60653ED6">
        <w:trPr>
          <w:trHeight w:val="1605"/>
        </w:trPr>
        <w:tc>
          <w:tcPr>
            <w:cnfStyle w:val="001000000000" w:firstRow="0" w:lastRow="0" w:firstColumn="1" w:lastColumn="0" w:oddVBand="0" w:evenVBand="0" w:oddHBand="0" w:evenHBand="0" w:firstRowFirstColumn="0" w:firstRowLastColumn="0" w:lastRowFirstColumn="0" w:lastRowLastColumn="0"/>
            <w:tcW w:w="5176" w:type="dxa"/>
            <w:tcBorders>
              <w:bottom w:val="single" w:sz="36" w:space="0" w:color="4F81BD" w:themeColor="accent1"/>
            </w:tcBorders>
          </w:tcPr>
          <w:p w14:paraId="05A53774" w14:textId="4EAFE37F" w:rsidR="00247E98" w:rsidRPr="004C696D" w:rsidRDefault="00247E98" w:rsidP="00247E98">
            <w:pPr>
              <w:pStyle w:val="ListParagraph"/>
              <w:numPr>
                <w:ilvl w:val="0"/>
                <w:numId w:val="23"/>
              </w:numPr>
              <w:rPr>
                <w:b w:val="0"/>
                <w:bCs w:val="0"/>
                <w:color w:val="000000" w:themeColor="text1"/>
              </w:rPr>
            </w:pPr>
            <w:r w:rsidRPr="60653ED6">
              <w:rPr>
                <w:b w:val="0"/>
                <w:bCs w:val="0"/>
                <w:color w:val="000000" w:themeColor="text1"/>
              </w:rPr>
              <w:t>Determine sourcing mechanism</w:t>
            </w:r>
            <w:r w:rsidR="7494308F" w:rsidRPr="60653ED6">
              <w:rPr>
                <w:b w:val="0"/>
                <w:bCs w:val="0"/>
                <w:color w:val="000000" w:themeColor="text1"/>
              </w:rPr>
              <w:t>s</w:t>
            </w:r>
            <w:r w:rsidRPr="60653ED6">
              <w:rPr>
                <w:b w:val="0"/>
                <w:bCs w:val="0"/>
                <w:color w:val="000000" w:themeColor="text1"/>
              </w:rPr>
              <w:t xml:space="preserve">, frequency of deployment reports/circulation list and overtime arrangements </w:t>
            </w:r>
          </w:p>
          <w:p w14:paraId="0AF6AC03" w14:textId="086C8073" w:rsidR="00247E98" w:rsidRPr="006622F1" w:rsidRDefault="00247E98" w:rsidP="00247E98">
            <w:pPr>
              <w:pStyle w:val="ListParagraph"/>
              <w:numPr>
                <w:ilvl w:val="0"/>
                <w:numId w:val="23"/>
              </w:numPr>
              <w:rPr>
                <w:b w:val="0"/>
                <w:bCs w:val="0"/>
                <w:color w:val="000000" w:themeColor="text1"/>
              </w:rPr>
            </w:pPr>
          </w:p>
        </w:tc>
        <w:tc>
          <w:tcPr>
            <w:tcW w:w="2559" w:type="dxa"/>
            <w:tcBorders>
              <w:bottom w:val="single" w:sz="36" w:space="0" w:color="4F81BD" w:themeColor="accent1"/>
            </w:tcBorders>
          </w:tcPr>
          <w:p w14:paraId="295BE63E" w14:textId="7D8E38B0"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HR team lead at HQ/ HR manager</w:t>
            </w:r>
          </w:p>
          <w:p w14:paraId="11257329" w14:textId="477C845B"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c>
          <w:tcPr>
            <w:tcW w:w="1980" w:type="dxa"/>
            <w:tcBorders>
              <w:bottom w:val="single" w:sz="36" w:space="0" w:color="4F81BD" w:themeColor="accent1"/>
            </w:tcBorders>
          </w:tcPr>
          <w:p w14:paraId="1DAC4650"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696D" w:rsidRPr="006622F1" w14:paraId="6F7A32C5" w14:textId="75123BE8"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Borders>
              <w:top w:val="single" w:sz="36" w:space="0" w:color="4F81BD" w:themeColor="accent1"/>
            </w:tcBorders>
          </w:tcPr>
          <w:p w14:paraId="21BA9A57" w14:textId="772F93E4" w:rsidR="00247E98" w:rsidRPr="006622F1" w:rsidRDefault="00247E98" w:rsidP="00247E98">
            <w:pPr>
              <w:pStyle w:val="ListParagraph"/>
              <w:numPr>
                <w:ilvl w:val="0"/>
                <w:numId w:val="24"/>
              </w:numPr>
              <w:rPr>
                <w:b w:val="0"/>
                <w:bCs w:val="0"/>
                <w:color w:val="000000" w:themeColor="text1"/>
              </w:rPr>
            </w:pPr>
            <w:r w:rsidRPr="006622F1">
              <w:rPr>
                <w:b w:val="0"/>
                <w:bCs w:val="0"/>
                <w:color w:val="000000" w:themeColor="text1"/>
              </w:rPr>
              <w:t>Develop the event HR plan based on information from the 3 levels of the Organization</w:t>
            </w:r>
          </w:p>
        </w:tc>
        <w:tc>
          <w:tcPr>
            <w:tcW w:w="2559" w:type="dxa"/>
            <w:tcBorders>
              <w:top w:val="single" w:sz="36" w:space="0" w:color="4F81BD" w:themeColor="accent1"/>
            </w:tcBorders>
          </w:tcPr>
          <w:p w14:paraId="0EBFBC46" w14:textId="6F44738D"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006622F1">
              <w:rPr>
                <w:color w:val="000000" w:themeColor="text1"/>
              </w:rPr>
              <w:t>Incident manager/ HRO/</w:t>
            </w:r>
          </w:p>
          <w:p w14:paraId="6CA67389" w14:textId="458874DF"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r w:rsidRPr="60653ED6">
              <w:rPr>
                <w:color w:val="000000" w:themeColor="text1"/>
              </w:rPr>
              <w:t xml:space="preserve">Data </w:t>
            </w:r>
            <w:r w:rsidR="2C2B9F9C" w:rsidRPr="60653ED6">
              <w:rPr>
                <w:color w:val="000000" w:themeColor="text1"/>
              </w:rPr>
              <w:t>m</w:t>
            </w:r>
            <w:r w:rsidRPr="60653ED6">
              <w:rPr>
                <w:color w:val="000000" w:themeColor="text1"/>
              </w:rPr>
              <w:t>anager</w:t>
            </w:r>
          </w:p>
        </w:tc>
        <w:tc>
          <w:tcPr>
            <w:tcW w:w="1980" w:type="dxa"/>
            <w:tcBorders>
              <w:top w:val="single" w:sz="36" w:space="0" w:color="4F81BD" w:themeColor="accent1"/>
            </w:tcBorders>
          </w:tcPr>
          <w:p w14:paraId="5791331C"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696D" w:rsidRPr="006622F1" w14:paraId="3F98BEF7" w14:textId="78628E83"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Borders>
              <w:bottom w:val="single" w:sz="36" w:space="0" w:color="4F81BD" w:themeColor="accent1"/>
            </w:tcBorders>
          </w:tcPr>
          <w:p w14:paraId="014FF882" w14:textId="77777777" w:rsidR="00247E98" w:rsidRPr="004C696D" w:rsidRDefault="00247E98" w:rsidP="00247E98">
            <w:pPr>
              <w:pStyle w:val="ListParagraph"/>
              <w:numPr>
                <w:ilvl w:val="0"/>
                <w:numId w:val="24"/>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Prepare submissions for the needed positions upon receipt of the request of the list of candidates</w:t>
            </w:r>
          </w:p>
          <w:p w14:paraId="3DFAA2A8" w14:textId="2D3C6734" w:rsidR="004C696D" w:rsidRPr="006622F1" w:rsidRDefault="004C696D" w:rsidP="004C696D">
            <w:pPr>
              <w:pStyle w:val="ListParagraph"/>
              <w:ind w:left="360"/>
              <w:rPr>
                <w:rFonts w:ascii="Calibri" w:eastAsia="Calibri" w:hAnsi="Calibri" w:cs="Calibri"/>
                <w:b w:val="0"/>
                <w:bCs w:val="0"/>
                <w:color w:val="000000" w:themeColor="text1"/>
              </w:rPr>
            </w:pPr>
          </w:p>
        </w:tc>
        <w:tc>
          <w:tcPr>
            <w:tcW w:w="2559" w:type="dxa"/>
            <w:tcBorders>
              <w:bottom w:val="single" w:sz="36" w:space="0" w:color="4F81BD" w:themeColor="accent1"/>
            </w:tcBorders>
          </w:tcPr>
          <w:p w14:paraId="533EE0DF"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IM supported by HRO/AO/OO</w:t>
            </w:r>
          </w:p>
        </w:tc>
        <w:tc>
          <w:tcPr>
            <w:tcW w:w="1980" w:type="dxa"/>
            <w:tcBorders>
              <w:bottom w:val="single" w:sz="36" w:space="0" w:color="4F81BD" w:themeColor="accent1"/>
            </w:tcBorders>
          </w:tcPr>
          <w:p w14:paraId="78023385"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33A652A7" w14:textId="077F5FF1"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Borders>
              <w:top w:val="single" w:sz="36" w:space="0" w:color="4F81BD" w:themeColor="accent1"/>
            </w:tcBorders>
          </w:tcPr>
          <w:p w14:paraId="201E8369" w14:textId="296C8591" w:rsidR="00247E98" w:rsidRPr="006622F1" w:rsidRDefault="00247E98" w:rsidP="00247E98">
            <w:pPr>
              <w:pStyle w:val="ListParagraph"/>
              <w:numPr>
                <w:ilvl w:val="0"/>
                <w:numId w:val="25"/>
              </w:numPr>
              <w:rPr>
                <w:b w:val="0"/>
                <w:bCs w:val="0"/>
                <w:color w:val="000000" w:themeColor="text1"/>
              </w:rPr>
            </w:pPr>
            <w:r w:rsidRPr="006622F1">
              <w:rPr>
                <w:b w:val="0"/>
                <w:bCs w:val="0"/>
                <w:color w:val="000000" w:themeColor="text1"/>
              </w:rPr>
              <w:lastRenderedPageBreak/>
              <w:t>Schedule meetings with the designated HR team and focal points and determine their frequency</w:t>
            </w:r>
          </w:p>
        </w:tc>
        <w:tc>
          <w:tcPr>
            <w:tcW w:w="2559" w:type="dxa"/>
            <w:tcBorders>
              <w:top w:val="single" w:sz="36" w:space="0" w:color="4F81BD" w:themeColor="accent1"/>
            </w:tcBorders>
          </w:tcPr>
          <w:p w14:paraId="7E6798C9" w14:textId="486EFA38"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Designated HRO</w:t>
            </w:r>
          </w:p>
        </w:tc>
        <w:tc>
          <w:tcPr>
            <w:tcW w:w="1980" w:type="dxa"/>
            <w:tcBorders>
              <w:top w:val="single" w:sz="36" w:space="0" w:color="4F81BD" w:themeColor="accent1"/>
            </w:tcBorders>
          </w:tcPr>
          <w:p w14:paraId="3C90664F"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2738F577" w14:textId="0AB1C2AA"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66C9CF9E" w14:textId="73F1B9F5" w:rsidR="00247E98" w:rsidRPr="006622F1" w:rsidRDefault="00247E98" w:rsidP="00247E98">
            <w:pPr>
              <w:pStyle w:val="ListParagraph"/>
              <w:numPr>
                <w:ilvl w:val="0"/>
                <w:numId w:val="25"/>
              </w:numPr>
              <w:rPr>
                <w:b w:val="0"/>
                <w:bCs w:val="0"/>
                <w:color w:val="000000" w:themeColor="text1"/>
              </w:rPr>
            </w:pPr>
            <w:r w:rsidRPr="006622F1">
              <w:rPr>
                <w:b w:val="0"/>
                <w:bCs w:val="0"/>
                <w:color w:val="000000" w:themeColor="text1"/>
              </w:rPr>
              <w:t>Collate focal points contact list for the 3 levels and share with everyone</w:t>
            </w:r>
          </w:p>
        </w:tc>
        <w:tc>
          <w:tcPr>
            <w:tcW w:w="2559" w:type="dxa"/>
          </w:tcPr>
          <w:p w14:paraId="6B835E79" w14:textId="064C1D70"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Designated HRO</w:t>
            </w:r>
          </w:p>
        </w:tc>
        <w:tc>
          <w:tcPr>
            <w:tcW w:w="1980" w:type="dxa"/>
          </w:tcPr>
          <w:p w14:paraId="60859EB1"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77774D60" w14:textId="0125C937" w:rsidTr="60653ED6">
        <w:trPr>
          <w:trHeight w:val="894"/>
        </w:trPr>
        <w:tc>
          <w:tcPr>
            <w:cnfStyle w:val="001000000000" w:firstRow="0" w:lastRow="0" w:firstColumn="1" w:lastColumn="0" w:oddVBand="0" w:evenVBand="0" w:oddHBand="0" w:evenHBand="0" w:firstRowFirstColumn="0" w:firstRowLastColumn="0" w:lastRowFirstColumn="0" w:lastRowLastColumn="0"/>
            <w:tcW w:w="5176" w:type="dxa"/>
            <w:tcBorders>
              <w:bottom w:val="single" w:sz="36" w:space="0" w:color="4F81BD" w:themeColor="accent1"/>
            </w:tcBorders>
          </w:tcPr>
          <w:p w14:paraId="49E33184" w14:textId="5EAE2D0A" w:rsidR="00247E98" w:rsidRPr="006622F1" w:rsidRDefault="00247E98" w:rsidP="00247E98">
            <w:pPr>
              <w:pStyle w:val="ListParagraph"/>
              <w:numPr>
                <w:ilvl w:val="0"/>
                <w:numId w:val="25"/>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Ensure that TORs are available in all applicable languages</w:t>
            </w:r>
          </w:p>
        </w:tc>
        <w:tc>
          <w:tcPr>
            <w:tcW w:w="2559" w:type="dxa"/>
            <w:tcBorders>
              <w:bottom w:val="single" w:sz="36" w:space="0" w:color="4F81BD" w:themeColor="accent1"/>
            </w:tcBorders>
          </w:tcPr>
          <w:p w14:paraId="2BEF6102"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Designated HRO</w:t>
            </w:r>
          </w:p>
        </w:tc>
        <w:tc>
          <w:tcPr>
            <w:tcW w:w="1980" w:type="dxa"/>
            <w:tcBorders>
              <w:bottom w:val="single" w:sz="36" w:space="0" w:color="4F81BD" w:themeColor="accent1"/>
            </w:tcBorders>
          </w:tcPr>
          <w:p w14:paraId="21A4FF73"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5B6FECB0" w14:textId="51E8A8A8"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Borders>
              <w:top w:val="single" w:sz="36" w:space="0" w:color="4F81BD" w:themeColor="accent1"/>
            </w:tcBorders>
          </w:tcPr>
          <w:p w14:paraId="36DA57A3" w14:textId="13E42258" w:rsidR="00247E98" w:rsidRPr="006622F1" w:rsidRDefault="00247E98" w:rsidP="00247E98">
            <w:pPr>
              <w:pStyle w:val="ListParagraph"/>
              <w:numPr>
                <w:ilvl w:val="0"/>
                <w:numId w:val="26"/>
              </w:numPr>
              <w:rPr>
                <w:b w:val="0"/>
                <w:bCs w:val="0"/>
                <w:color w:val="000000" w:themeColor="text1"/>
              </w:rPr>
            </w:pPr>
            <w:r w:rsidRPr="006622F1">
              <w:rPr>
                <w:b w:val="0"/>
                <w:bCs w:val="0"/>
                <w:color w:val="000000" w:themeColor="text1"/>
              </w:rPr>
              <w:t>Ensure coordination with</w:t>
            </w:r>
            <w:r w:rsidRPr="006622F1">
              <w:rPr>
                <w:rFonts w:ascii="Calibri" w:eastAsia="Calibri" w:hAnsi="Calibri" w:cs="Calibri"/>
                <w:b w:val="0"/>
                <w:bCs w:val="0"/>
                <w:color w:val="000000" w:themeColor="text1"/>
              </w:rPr>
              <w:t xml:space="preserve"> Staff Health and Wellbeing Services</w:t>
            </w:r>
            <w:r w:rsidRPr="006622F1">
              <w:rPr>
                <w:b w:val="0"/>
                <w:bCs w:val="0"/>
                <w:color w:val="000000" w:themeColor="text1"/>
              </w:rPr>
              <w:t xml:space="preserve"> (SHW), Security (SEC), </w:t>
            </w:r>
            <w:r w:rsidRPr="006622F1">
              <w:rPr>
                <w:rFonts w:ascii="Calibri" w:eastAsia="Calibri" w:hAnsi="Calibri" w:cs="Calibri"/>
                <w:b w:val="0"/>
                <w:bCs w:val="0"/>
                <w:color w:val="000000" w:themeColor="text1"/>
              </w:rPr>
              <w:t>operations support and logistics (</w:t>
            </w:r>
            <w:r w:rsidRPr="006622F1">
              <w:rPr>
                <w:b w:val="0"/>
                <w:bCs w:val="0"/>
                <w:color w:val="000000" w:themeColor="text1"/>
              </w:rPr>
              <w:t xml:space="preserve">OSL) and finance to determine </w:t>
            </w:r>
          </w:p>
          <w:p w14:paraId="1A1BA3D3" w14:textId="380190CC" w:rsidR="00247E98" w:rsidRPr="006622F1" w:rsidRDefault="00247E98" w:rsidP="00247E98">
            <w:pPr>
              <w:pStyle w:val="ListParagraph"/>
              <w:numPr>
                <w:ilvl w:val="1"/>
                <w:numId w:val="2"/>
              </w:numPr>
              <w:ind w:left="699"/>
              <w:rPr>
                <w:b w:val="0"/>
                <w:bCs w:val="0"/>
                <w:color w:val="000000" w:themeColor="text1"/>
              </w:rPr>
            </w:pPr>
            <w:r w:rsidRPr="006622F1">
              <w:rPr>
                <w:b w:val="0"/>
                <w:bCs w:val="0"/>
                <w:color w:val="000000" w:themeColor="text1"/>
              </w:rPr>
              <w:t xml:space="preserve">the information </w:t>
            </w:r>
            <w:proofErr w:type="gramStart"/>
            <w:r w:rsidRPr="006622F1">
              <w:rPr>
                <w:b w:val="0"/>
                <w:bCs w:val="0"/>
                <w:color w:val="000000" w:themeColor="text1"/>
              </w:rPr>
              <w:t>flow</w:t>
            </w:r>
            <w:proofErr w:type="gramEnd"/>
          </w:p>
          <w:p w14:paraId="3513B7C3" w14:textId="2F1CB701" w:rsidR="00247E98" w:rsidRPr="006622F1" w:rsidRDefault="00247E98" w:rsidP="00247E98">
            <w:pPr>
              <w:pStyle w:val="ListParagraph"/>
              <w:numPr>
                <w:ilvl w:val="1"/>
                <w:numId w:val="2"/>
              </w:numPr>
              <w:ind w:left="699"/>
              <w:rPr>
                <w:b w:val="0"/>
                <w:bCs w:val="0"/>
                <w:color w:val="000000" w:themeColor="text1"/>
              </w:rPr>
            </w:pPr>
            <w:r w:rsidRPr="006622F1">
              <w:rPr>
                <w:b w:val="0"/>
                <w:bCs w:val="0"/>
                <w:color w:val="000000" w:themeColor="text1"/>
              </w:rPr>
              <w:t xml:space="preserve">location for medical/security briefings </w:t>
            </w:r>
          </w:p>
          <w:p w14:paraId="38B0C053" w14:textId="7BA5737B" w:rsidR="00247E98" w:rsidRPr="006622F1" w:rsidRDefault="00247E98" w:rsidP="00247E98">
            <w:pPr>
              <w:pStyle w:val="ListParagraph"/>
              <w:numPr>
                <w:ilvl w:val="1"/>
                <w:numId w:val="2"/>
              </w:numPr>
              <w:ind w:left="699"/>
              <w:rPr>
                <w:b w:val="0"/>
                <w:bCs w:val="0"/>
                <w:color w:val="000000" w:themeColor="text1"/>
              </w:rPr>
            </w:pPr>
            <w:r w:rsidRPr="006622F1">
              <w:rPr>
                <w:b w:val="0"/>
                <w:bCs w:val="0"/>
                <w:color w:val="000000" w:themeColor="text1"/>
              </w:rPr>
              <w:t xml:space="preserve">medical examinations specific to the incident country </w:t>
            </w:r>
          </w:p>
          <w:p w14:paraId="1E757CB0" w14:textId="282F120A" w:rsidR="00247E98" w:rsidRPr="006622F1" w:rsidRDefault="00247E98" w:rsidP="00247E98">
            <w:pPr>
              <w:pStyle w:val="ListParagraph"/>
              <w:numPr>
                <w:ilvl w:val="1"/>
                <w:numId w:val="2"/>
              </w:numPr>
              <w:ind w:left="699"/>
              <w:rPr>
                <w:b w:val="0"/>
                <w:bCs w:val="0"/>
                <w:color w:val="000000" w:themeColor="text1"/>
              </w:rPr>
            </w:pPr>
            <w:r w:rsidRPr="006622F1">
              <w:rPr>
                <w:b w:val="0"/>
                <w:bCs w:val="0"/>
                <w:color w:val="000000" w:themeColor="text1"/>
              </w:rPr>
              <w:t xml:space="preserve">any additional medical information to be shared (if required) with deployees </w:t>
            </w:r>
          </w:p>
          <w:p w14:paraId="5D223CF5" w14:textId="15207B38" w:rsidR="00247E98" w:rsidRPr="006622F1" w:rsidRDefault="00247E98" w:rsidP="00247E98">
            <w:pPr>
              <w:pStyle w:val="ListParagraph"/>
              <w:numPr>
                <w:ilvl w:val="1"/>
                <w:numId w:val="2"/>
              </w:numPr>
              <w:ind w:left="699"/>
              <w:rPr>
                <w:b w:val="0"/>
                <w:bCs w:val="0"/>
                <w:color w:val="000000" w:themeColor="text1"/>
              </w:rPr>
            </w:pPr>
            <w:r w:rsidRPr="006622F1">
              <w:rPr>
                <w:b w:val="0"/>
                <w:bCs w:val="0"/>
                <w:color w:val="000000" w:themeColor="text1"/>
              </w:rPr>
              <w:t>security measures to be further strengthened or waived off</w:t>
            </w:r>
          </w:p>
        </w:tc>
        <w:tc>
          <w:tcPr>
            <w:tcW w:w="2559" w:type="dxa"/>
            <w:tcBorders>
              <w:top w:val="single" w:sz="36" w:space="0" w:color="4F81BD" w:themeColor="accent1"/>
            </w:tcBorders>
          </w:tcPr>
          <w:p w14:paraId="190F99EB" w14:textId="5CE42A0B"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HRO/AO/OO</w:t>
            </w:r>
          </w:p>
        </w:tc>
        <w:tc>
          <w:tcPr>
            <w:tcW w:w="1980" w:type="dxa"/>
            <w:tcBorders>
              <w:top w:val="single" w:sz="36" w:space="0" w:color="4F81BD" w:themeColor="accent1"/>
            </w:tcBorders>
          </w:tcPr>
          <w:p w14:paraId="659B1E1E"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6663CCFB" w14:textId="0ADF4868"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2E6AB822" w14:textId="364A5AC0" w:rsidR="00247E98" w:rsidRPr="006622F1" w:rsidRDefault="00247E98" w:rsidP="00247E98">
            <w:pPr>
              <w:pStyle w:val="ListParagraph"/>
              <w:numPr>
                <w:ilvl w:val="0"/>
                <w:numId w:val="27"/>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Inform GSC counterparts of potential surge following announcement of graded emergency</w:t>
            </w:r>
          </w:p>
        </w:tc>
        <w:tc>
          <w:tcPr>
            <w:tcW w:w="2559" w:type="dxa"/>
          </w:tcPr>
          <w:p w14:paraId="4F26C445"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HRO/AO/OO</w:t>
            </w:r>
          </w:p>
        </w:tc>
        <w:tc>
          <w:tcPr>
            <w:tcW w:w="1980" w:type="dxa"/>
          </w:tcPr>
          <w:p w14:paraId="32E979A6"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45AFADAB" w14:textId="41ECB42A"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21B0C32B" w14:textId="4D733048" w:rsidR="00247E98" w:rsidRPr="006622F1" w:rsidRDefault="00247E98" w:rsidP="00247E98">
            <w:pPr>
              <w:pStyle w:val="ListParagraph"/>
              <w:numPr>
                <w:ilvl w:val="0"/>
                <w:numId w:val="28"/>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Attend IMS team meeting(s) and 2 or 3-level calls to</w:t>
            </w:r>
          </w:p>
          <w:p w14:paraId="153C0705" w14:textId="77777777" w:rsidR="00247E98" w:rsidRPr="00FF7A88" w:rsidRDefault="00247E98" w:rsidP="00247E98">
            <w:pPr>
              <w:pStyle w:val="ListParagraph"/>
              <w:numPr>
                <w:ilvl w:val="0"/>
                <w:numId w:val="18"/>
              </w:numPr>
              <w:rPr>
                <w:rFonts w:ascii="Calibri" w:eastAsia="Calibri" w:hAnsi="Calibri" w:cs="Calibri"/>
                <w:b w:val="0"/>
                <w:bCs w:val="0"/>
                <w:color w:val="000000" w:themeColor="text1"/>
              </w:rPr>
            </w:pPr>
            <w:r w:rsidRPr="00FF7A88">
              <w:rPr>
                <w:rFonts w:ascii="Calibri" w:eastAsia="Calibri" w:hAnsi="Calibri" w:cs="Calibri"/>
                <w:b w:val="0"/>
                <w:bCs w:val="0"/>
                <w:color w:val="000000" w:themeColor="text1"/>
              </w:rPr>
              <w:t>identify priorities</w:t>
            </w:r>
          </w:p>
          <w:p w14:paraId="3AE611ED" w14:textId="023E1945" w:rsidR="00247E98" w:rsidRPr="00FF7A88" w:rsidRDefault="00247E98" w:rsidP="00247E98">
            <w:pPr>
              <w:pStyle w:val="ListParagraph"/>
              <w:numPr>
                <w:ilvl w:val="0"/>
                <w:numId w:val="18"/>
              </w:numPr>
              <w:rPr>
                <w:rFonts w:ascii="Calibri" w:eastAsia="Calibri" w:hAnsi="Calibri" w:cs="Calibri"/>
                <w:b w:val="0"/>
                <w:bCs w:val="0"/>
                <w:color w:val="000000" w:themeColor="text1"/>
              </w:rPr>
            </w:pPr>
            <w:r w:rsidRPr="60653ED6">
              <w:rPr>
                <w:rFonts w:ascii="Calibri" w:eastAsia="Calibri" w:hAnsi="Calibri" w:cs="Calibri"/>
                <w:b w:val="0"/>
                <w:bCs w:val="0"/>
                <w:color w:val="000000" w:themeColor="text1"/>
              </w:rPr>
              <w:t>develop a response strategy and working arrangements (frequency of meeting</w:t>
            </w:r>
            <w:r w:rsidR="707AD1F8" w:rsidRPr="60653ED6">
              <w:rPr>
                <w:rFonts w:ascii="Calibri" w:eastAsia="Calibri" w:hAnsi="Calibri" w:cs="Calibri"/>
                <w:b w:val="0"/>
                <w:bCs w:val="0"/>
                <w:color w:val="000000" w:themeColor="text1"/>
              </w:rPr>
              <w:t>s</w:t>
            </w:r>
            <w:r w:rsidRPr="60653ED6">
              <w:rPr>
                <w:rFonts w:ascii="Calibri" w:eastAsia="Calibri" w:hAnsi="Calibri" w:cs="Calibri"/>
                <w:b w:val="0"/>
                <w:bCs w:val="0"/>
                <w:color w:val="000000" w:themeColor="text1"/>
              </w:rPr>
              <w:t>, etc.)</w:t>
            </w:r>
          </w:p>
          <w:p w14:paraId="274A7309" w14:textId="21BE8862" w:rsidR="00247E98" w:rsidRPr="00FF7A88" w:rsidRDefault="00247E98" w:rsidP="00247E98">
            <w:pPr>
              <w:pStyle w:val="ListParagraph"/>
              <w:numPr>
                <w:ilvl w:val="0"/>
                <w:numId w:val="18"/>
              </w:numPr>
              <w:rPr>
                <w:rFonts w:ascii="Calibri" w:eastAsia="Calibri" w:hAnsi="Calibri" w:cs="Calibri"/>
                <w:b w:val="0"/>
                <w:bCs w:val="0"/>
                <w:color w:val="000000" w:themeColor="text1"/>
              </w:rPr>
            </w:pPr>
            <w:r w:rsidRPr="00FF7A88">
              <w:rPr>
                <w:rFonts w:ascii="Calibri" w:eastAsia="Calibri" w:hAnsi="Calibri" w:cs="Calibri"/>
                <w:b w:val="0"/>
                <w:bCs w:val="0"/>
                <w:color w:val="000000" w:themeColor="text1"/>
              </w:rPr>
              <w:t>prepare for the deployment of the initial surge capacity</w:t>
            </w:r>
          </w:p>
          <w:p w14:paraId="6E2BF41D" w14:textId="25FD6CB5" w:rsidR="00247E98" w:rsidRPr="006622F1" w:rsidRDefault="00247E98" w:rsidP="00247E98">
            <w:pPr>
              <w:pStyle w:val="ListParagraph"/>
              <w:numPr>
                <w:ilvl w:val="0"/>
                <w:numId w:val="18"/>
              </w:numPr>
              <w:rPr>
                <w:rFonts w:ascii="Calibri" w:eastAsia="Calibri" w:hAnsi="Calibri" w:cs="Calibri"/>
                <w:b w:val="0"/>
                <w:bCs w:val="0"/>
                <w:color w:val="000000" w:themeColor="text1"/>
              </w:rPr>
            </w:pPr>
            <w:r w:rsidRPr="00FF7A88">
              <w:rPr>
                <w:rFonts w:ascii="Calibri" w:eastAsia="Calibri" w:hAnsi="Calibri" w:cs="Calibri"/>
                <w:b w:val="0"/>
                <w:bCs w:val="0"/>
                <w:color w:val="000000" w:themeColor="text1"/>
              </w:rPr>
              <w:t>ensure availability of funds with PATEOs</w:t>
            </w:r>
          </w:p>
        </w:tc>
        <w:tc>
          <w:tcPr>
            <w:tcW w:w="2559" w:type="dxa"/>
          </w:tcPr>
          <w:p w14:paraId="2740E031"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HRO/AO/OO</w:t>
            </w:r>
          </w:p>
        </w:tc>
        <w:tc>
          <w:tcPr>
            <w:tcW w:w="1980" w:type="dxa"/>
          </w:tcPr>
          <w:p w14:paraId="30C88773"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5A382311" w14:textId="1801189A"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38B5FFCA" w14:textId="21A7AF1C" w:rsidR="00247E98" w:rsidRPr="006622F1" w:rsidRDefault="00247E98" w:rsidP="00247E98">
            <w:pPr>
              <w:pStyle w:val="ListParagraph"/>
              <w:numPr>
                <w:ilvl w:val="0"/>
                <w:numId w:val="29"/>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Schedule the first HR coordination call (with RO or HQ/RO) with the Admin Officer/Operations Officer (AO/OO) in the WCO to cover the following items:</w:t>
            </w:r>
          </w:p>
          <w:p w14:paraId="51C4582F" w14:textId="1103E110" w:rsidR="00247E98" w:rsidRPr="006622F1" w:rsidRDefault="00247E98" w:rsidP="00247E98">
            <w:pPr>
              <w:pStyle w:val="ListParagraph"/>
              <w:numPr>
                <w:ilvl w:val="1"/>
                <w:numId w:val="3"/>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 xml:space="preserve">share the emergency SOPs in all applicable languages </w:t>
            </w:r>
          </w:p>
          <w:p w14:paraId="7139BC36" w14:textId="19F04332" w:rsidR="00247E98" w:rsidRPr="006622F1" w:rsidRDefault="00247E98" w:rsidP="00247E98">
            <w:pPr>
              <w:pStyle w:val="ListParagraph"/>
              <w:numPr>
                <w:ilvl w:val="1"/>
                <w:numId w:val="3"/>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explain the purpose and process of SBPs/GOARN</w:t>
            </w:r>
          </w:p>
          <w:p w14:paraId="3C3414E5" w14:textId="7A17B40D" w:rsidR="00247E98" w:rsidRPr="006622F1" w:rsidRDefault="00247E98" w:rsidP="00247E98">
            <w:pPr>
              <w:pStyle w:val="ListParagraph"/>
              <w:numPr>
                <w:ilvl w:val="1"/>
                <w:numId w:val="3"/>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 xml:space="preserve">agreement on weekly calls and how to communicate/coordinate effectively </w:t>
            </w:r>
          </w:p>
          <w:p w14:paraId="03080BA6" w14:textId="42779113" w:rsidR="00247E98" w:rsidRPr="006622F1" w:rsidRDefault="00247E98" w:rsidP="00247E98">
            <w:pPr>
              <w:pStyle w:val="ListParagraph"/>
              <w:numPr>
                <w:ilvl w:val="1"/>
                <w:numId w:val="3"/>
              </w:numPr>
              <w:ind w:left="699"/>
              <w:rPr>
                <w:rFonts w:ascii="Calibri" w:eastAsia="Calibri" w:hAnsi="Calibri" w:cs="Calibri"/>
                <w:b w:val="0"/>
                <w:bCs w:val="0"/>
                <w:color w:val="000000" w:themeColor="text1"/>
              </w:rPr>
            </w:pPr>
            <w:r w:rsidRPr="60653ED6">
              <w:rPr>
                <w:rFonts w:ascii="Calibri" w:eastAsia="Calibri" w:hAnsi="Calibri" w:cs="Calibri"/>
                <w:b w:val="0"/>
                <w:bCs w:val="0"/>
                <w:color w:val="000000" w:themeColor="text1"/>
              </w:rPr>
              <w:t>agree on deployment mechanism</w:t>
            </w:r>
            <w:r w:rsidR="13E5C55B" w:rsidRPr="60653ED6">
              <w:rPr>
                <w:rFonts w:ascii="Calibri" w:eastAsia="Calibri" w:hAnsi="Calibri" w:cs="Calibri"/>
                <w:b w:val="0"/>
                <w:bCs w:val="0"/>
                <w:color w:val="000000" w:themeColor="text1"/>
              </w:rPr>
              <w:t>s</w:t>
            </w:r>
            <w:r w:rsidRPr="60653ED6">
              <w:rPr>
                <w:rFonts w:ascii="Calibri" w:eastAsia="Calibri" w:hAnsi="Calibri" w:cs="Calibri"/>
                <w:b w:val="0"/>
                <w:bCs w:val="0"/>
                <w:color w:val="000000" w:themeColor="text1"/>
              </w:rPr>
              <w:t xml:space="preserve"> and how to obtain the necessary information regarding </w:t>
            </w:r>
            <w:r w:rsidRPr="60653ED6">
              <w:rPr>
                <w:rFonts w:ascii="Calibri" w:eastAsia="Calibri" w:hAnsi="Calibri" w:cs="Calibri"/>
                <w:b w:val="0"/>
                <w:bCs w:val="0"/>
                <w:color w:val="000000" w:themeColor="text1"/>
              </w:rPr>
              <w:lastRenderedPageBreak/>
              <w:t>visas, security and SSAFE, medical requirements, duty of care, IT, focal point contact lists, administrative formalities (accommodation, transport, country information pack, etc.)</w:t>
            </w:r>
          </w:p>
          <w:p w14:paraId="71002161" w14:textId="45D59691" w:rsidR="00247E98" w:rsidRPr="006622F1" w:rsidRDefault="00247E98" w:rsidP="00247E98">
            <w:pPr>
              <w:pStyle w:val="ListParagraph"/>
              <w:numPr>
                <w:ilvl w:val="1"/>
                <w:numId w:val="3"/>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 xml:space="preserve">check if temporary positions exist in the WCO </w:t>
            </w:r>
            <w:r w:rsidRPr="006622F1">
              <w:rPr>
                <w:rFonts w:ascii="Calibri" w:eastAsia="Calibri" w:hAnsi="Calibri" w:cs="Calibri"/>
                <w:b w:val="0"/>
                <w:bCs w:val="0"/>
                <w:color w:val="000000" w:themeColor="text1"/>
                <w:lang w:val="en-US"/>
              </w:rPr>
              <w:t xml:space="preserve">Emergency Operations and Appeals (EOA) (previously known as </w:t>
            </w:r>
            <w:r w:rsidRPr="006622F1">
              <w:rPr>
                <w:rFonts w:ascii="Calibri" w:eastAsia="Calibri" w:hAnsi="Calibri" w:cs="Calibri"/>
                <w:b w:val="0"/>
                <w:bCs w:val="0"/>
                <w:color w:val="000000" w:themeColor="text1"/>
              </w:rPr>
              <w:t>OCR) work plan</w:t>
            </w:r>
          </w:p>
          <w:p w14:paraId="29415B2A" w14:textId="61E346BC" w:rsidR="00247E98" w:rsidRPr="006622F1" w:rsidRDefault="00247E98" w:rsidP="00247E98">
            <w:pPr>
              <w:pStyle w:val="ListParagraph"/>
              <w:numPr>
                <w:ilvl w:val="1"/>
                <w:numId w:val="3"/>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review capacity to use EMS2</w:t>
            </w:r>
          </w:p>
        </w:tc>
        <w:tc>
          <w:tcPr>
            <w:tcW w:w="2559" w:type="dxa"/>
          </w:tcPr>
          <w:p w14:paraId="0921D434" w14:textId="3A17E5C9"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lastRenderedPageBreak/>
              <w:t>HRO/AO/OO</w:t>
            </w:r>
          </w:p>
        </w:tc>
        <w:tc>
          <w:tcPr>
            <w:tcW w:w="1980" w:type="dxa"/>
          </w:tcPr>
          <w:p w14:paraId="7D198CE8"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5976429A" w14:textId="583F8CA0"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18C9EABF" w14:textId="3D83DA12" w:rsidR="00247E98" w:rsidRPr="006622F1" w:rsidRDefault="00247E98" w:rsidP="00247E98">
            <w:pPr>
              <w:pStyle w:val="ListParagraph"/>
              <w:numPr>
                <w:ilvl w:val="0"/>
                <w:numId w:val="30"/>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Obtain/provide necessary information regarding</w:t>
            </w:r>
          </w:p>
          <w:p w14:paraId="573E4FCC" w14:textId="0585BB12" w:rsidR="00247E98" w:rsidRPr="006622F1" w:rsidRDefault="00247E98" w:rsidP="00247E98">
            <w:pPr>
              <w:pStyle w:val="ListParagraph"/>
              <w:numPr>
                <w:ilvl w:val="1"/>
                <w:numId w:val="1"/>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duty station classification</w:t>
            </w:r>
          </w:p>
          <w:p w14:paraId="11C7DBDC" w14:textId="76664367" w:rsidR="00247E98" w:rsidRPr="006622F1" w:rsidRDefault="00247E98" w:rsidP="00247E98">
            <w:pPr>
              <w:pStyle w:val="ListParagraph"/>
              <w:numPr>
                <w:ilvl w:val="1"/>
                <w:numId w:val="1"/>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 xml:space="preserve">HR entitlements (R&amp;R status, danger pay, special DSA) </w:t>
            </w:r>
          </w:p>
          <w:p w14:paraId="33D78931" w14:textId="7AAC7EE5" w:rsidR="00247E98" w:rsidRPr="006622F1" w:rsidRDefault="00247E98" w:rsidP="00247E98">
            <w:pPr>
              <w:pStyle w:val="ListParagraph"/>
              <w:numPr>
                <w:ilvl w:val="1"/>
                <w:numId w:val="1"/>
              </w:numPr>
              <w:ind w:left="699"/>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Country-specific information to share with deployees as part of the pre-deployment formalities (send template to WCO so they may prepare the document)</w:t>
            </w:r>
          </w:p>
        </w:tc>
        <w:tc>
          <w:tcPr>
            <w:tcW w:w="2559" w:type="dxa"/>
          </w:tcPr>
          <w:p w14:paraId="27EA1663" w14:textId="023803EC"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HRO/AO/OO</w:t>
            </w:r>
          </w:p>
        </w:tc>
        <w:tc>
          <w:tcPr>
            <w:tcW w:w="1980" w:type="dxa"/>
          </w:tcPr>
          <w:p w14:paraId="1902C925"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0B82B852" w14:textId="1AEB3CF4" w:rsidTr="60653ED6">
        <w:trPr>
          <w:trHeight w:val="300"/>
        </w:trPr>
        <w:tc>
          <w:tcPr>
            <w:cnfStyle w:val="001000000000" w:firstRow="0" w:lastRow="0" w:firstColumn="1" w:lastColumn="0" w:oddVBand="0" w:evenVBand="0" w:oddHBand="0" w:evenHBand="0" w:firstRowFirstColumn="0" w:firstRowLastColumn="0" w:lastRowFirstColumn="0" w:lastRowLastColumn="0"/>
            <w:tcW w:w="5176" w:type="dxa"/>
          </w:tcPr>
          <w:p w14:paraId="225312AA" w14:textId="07B6CFC9" w:rsidR="00247E98" w:rsidRPr="006622F1" w:rsidRDefault="00247E98" w:rsidP="00247E98">
            <w:pPr>
              <w:pStyle w:val="ListParagraph"/>
              <w:numPr>
                <w:ilvl w:val="0"/>
                <w:numId w:val="31"/>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Compile briefing documents based on the information provided by AO, SHW and SEC</w:t>
            </w:r>
          </w:p>
        </w:tc>
        <w:tc>
          <w:tcPr>
            <w:tcW w:w="2559" w:type="dxa"/>
          </w:tcPr>
          <w:p w14:paraId="45583AB0" w14:textId="1E5F7ABA"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HRO/AO/OO</w:t>
            </w:r>
          </w:p>
        </w:tc>
        <w:tc>
          <w:tcPr>
            <w:tcW w:w="1980" w:type="dxa"/>
          </w:tcPr>
          <w:p w14:paraId="4D8E0C12"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1AE6D96D" w14:textId="5D71E78D" w:rsidTr="60653ED6">
        <w:trPr>
          <w:trHeight w:val="1083"/>
        </w:trPr>
        <w:tc>
          <w:tcPr>
            <w:cnfStyle w:val="001000000000" w:firstRow="0" w:lastRow="0" w:firstColumn="1" w:lastColumn="0" w:oddVBand="0" w:evenVBand="0" w:oddHBand="0" w:evenHBand="0" w:firstRowFirstColumn="0" w:firstRowLastColumn="0" w:lastRowFirstColumn="0" w:lastRowLastColumn="0"/>
            <w:tcW w:w="5176" w:type="dxa"/>
            <w:tcBorders>
              <w:bottom w:val="single" w:sz="36" w:space="0" w:color="4F81BD" w:themeColor="accent1"/>
            </w:tcBorders>
          </w:tcPr>
          <w:p w14:paraId="5F7EDCED" w14:textId="4D2CB42D" w:rsidR="00247E98" w:rsidRPr="006622F1" w:rsidRDefault="00247E98" w:rsidP="00247E98">
            <w:pPr>
              <w:pStyle w:val="ListParagraph"/>
              <w:numPr>
                <w:ilvl w:val="0"/>
                <w:numId w:val="31"/>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Create a deployment check list for processing temporary appointments, duty travels, consultancies, SBPs and GOARN</w:t>
            </w:r>
          </w:p>
        </w:tc>
        <w:tc>
          <w:tcPr>
            <w:tcW w:w="2559" w:type="dxa"/>
            <w:tcBorders>
              <w:bottom w:val="single" w:sz="36" w:space="0" w:color="4F81BD" w:themeColor="accent1"/>
            </w:tcBorders>
          </w:tcPr>
          <w:p w14:paraId="20EE4EA9"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622F1">
              <w:rPr>
                <w:rFonts w:ascii="Calibri" w:eastAsia="Calibri" w:hAnsi="Calibri" w:cs="Calibri"/>
                <w:color w:val="000000" w:themeColor="text1"/>
              </w:rPr>
              <w:t>HRO/AO/OO</w:t>
            </w:r>
          </w:p>
        </w:tc>
        <w:tc>
          <w:tcPr>
            <w:tcW w:w="1980" w:type="dxa"/>
            <w:tcBorders>
              <w:bottom w:val="single" w:sz="36" w:space="0" w:color="4F81BD" w:themeColor="accent1"/>
            </w:tcBorders>
          </w:tcPr>
          <w:p w14:paraId="75CD0454"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4C696D" w:rsidRPr="006622F1" w14:paraId="73429B14" w14:textId="552C113C" w:rsidTr="60653ED6">
        <w:trPr>
          <w:trHeight w:val="1165"/>
        </w:trPr>
        <w:tc>
          <w:tcPr>
            <w:cnfStyle w:val="001000000000" w:firstRow="0" w:lastRow="0" w:firstColumn="1" w:lastColumn="0" w:oddVBand="0" w:evenVBand="0" w:oddHBand="0" w:evenHBand="0" w:firstRowFirstColumn="0" w:firstRowLastColumn="0" w:lastRowFirstColumn="0" w:lastRowLastColumn="0"/>
            <w:tcW w:w="5176" w:type="dxa"/>
            <w:tcBorders>
              <w:top w:val="single" w:sz="36" w:space="0" w:color="4F81BD" w:themeColor="accent1"/>
              <w:bottom w:val="single" w:sz="36" w:space="0" w:color="4F81BD" w:themeColor="accent1"/>
            </w:tcBorders>
          </w:tcPr>
          <w:p w14:paraId="3F099FF9" w14:textId="3FD66291" w:rsidR="00247E98" w:rsidRPr="006622F1" w:rsidRDefault="00247E98" w:rsidP="00247E98">
            <w:pPr>
              <w:pStyle w:val="ListParagraph"/>
              <w:numPr>
                <w:ilvl w:val="0"/>
                <w:numId w:val="31"/>
              </w:numPr>
              <w:rPr>
                <w:rFonts w:ascii="Calibri" w:eastAsia="Calibri" w:hAnsi="Calibri" w:cs="Calibri"/>
                <w:b w:val="0"/>
                <w:bCs w:val="0"/>
                <w:color w:val="000000" w:themeColor="text1"/>
              </w:rPr>
            </w:pPr>
            <w:r w:rsidRPr="006622F1">
              <w:rPr>
                <w:rFonts w:ascii="Calibri" w:eastAsia="Calibri" w:hAnsi="Calibri" w:cs="Calibri"/>
                <w:b w:val="0"/>
                <w:bCs w:val="0"/>
                <w:color w:val="000000" w:themeColor="text1"/>
              </w:rPr>
              <w:t>Create an organogram for the positions on the IMST and upload briefing documents on the SharePoint page for the incident</w:t>
            </w:r>
          </w:p>
        </w:tc>
        <w:tc>
          <w:tcPr>
            <w:tcW w:w="2559" w:type="dxa"/>
            <w:tcBorders>
              <w:top w:val="single" w:sz="36" w:space="0" w:color="4F81BD" w:themeColor="accent1"/>
              <w:bottom w:val="single" w:sz="36" w:space="0" w:color="4F81BD" w:themeColor="accent1"/>
            </w:tcBorders>
          </w:tcPr>
          <w:p w14:paraId="4884F7E9" w14:textId="1EF8789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60653ED6">
              <w:rPr>
                <w:rFonts w:ascii="Calibri" w:eastAsia="Calibri" w:hAnsi="Calibri" w:cs="Calibri"/>
                <w:color w:val="000000" w:themeColor="text1"/>
              </w:rPr>
              <w:t xml:space="preserve">Data </w:t>
            </w:r>
            <w:r w:rsidR="0E09D821" w:rsidRPr="60653ED6">
              <w:rPr>
                <w:rFonts w:ascii="Calibri" w:eastAsia="Calibri" w:hAnsi="Calibri" w:cs="Calibri"/>
                <w:color w:val="000000" w:themeColor="text1"/>
              </w:rPr>
              <w:t>m</w:t>
            </w:r>
            <w:r w:rsidRPr="60653ED6">
              <w:rPr>
                <w:rFonts w:ascii="Calibri" w:eastAsia="Calibri" w:hAnsi="Calibri" w:cs="Calibri"/>
                <w:color w:val="000000" w:themeColor="text1"/>
              </w:rPr>
              <w:t>anager</w:t>
            </w:r>
          </w:p>
        </w:tc>
        <w:tc>
          <w:tcPr>
            <w:tcW w:w="1980" w:type="dxa"/>
            <w:tcBorders>
              <w:top w:val="single" w:sz="36" w:space="0" w:color="4F81BD" w:themeColor="accent1"/>
              <w:bottom w:val="single" w:sz="36" w:space="0" w:color="4F81BD" w:themeColor="accent1"/>
            </w:tcBorders>
          </w:tcPr>
          <w:p w14:paraId="169E1B6B" w14:textId="77777777" w:rsidR="00247E98" w:rsidRPr="006622F1" w:rsidRDefault="00247E98" w:rsidP="00247E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bl>
    <w:p w14:paraId="28326EA0" w14:textId="77777777" w:rsidR="0030297C" w:rsidRDefault="0030297C"/>
    <w:sectPr w:rsidR="0030297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CB72" w14:textId="77777777" w:rsidR="00F02606" w:rsidRDefault="00F02606" w:rsidP="00247E98">
      <w:pPr>
        <w:spacing w:after="0" w:line="240" w:lineRule="auto"/>
      </w:pPr>
      <w:r>
        <w:separator/>
      </w:r>
    </w:p>
  </w:endnote>
  <w:endnote w:type="continuationSeparator" w:id="0">
    <w:p w14:paraId="321699C7" w14:textId="77777777" w:rsidR="00F02606" w:rsidRDefault="00F02606" w:rsidP="0024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3423" w14:textId="77777777" w:rsidR="00F02606" w:rsidRDefault="00F02606" w:rsidP="00247E98">
      <w:pPr>
        <w:spacing w:after="0" w:line="240" w:lineRule="auto"/>
      </w:pPr>
      <w:r>
        <w:separator/>
      </w:r>
    </w:p>
  </w:footnote>
  <w:footnote w:type="continuationSeparator" w:id="0">
    <w:p w14:paraId="0EF6FFB4" w14:textId="77777777" w:rsidR="00F02606" w:rsidRDefault="00F02606" w:rsidP="0024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6167" w14:textId="5CCB4B1E" w:rsidR="00247E98" w:rsidRDefault="00247E98">
    <w:pPr>
      <w:pStyle w:val="Header"/>
    </w:pPr>
    <w:r>
      <w:rPr>
        <w:rFonts w:cs="Calibri"/>
        <w:noProof/>
      </w:rPr>
      <w:drawing>
        <wp:inline distT="0" distB="0" distL="0" distR="0" wp14:anchorId="7E0DAF1D" wp14:editId="6E03D6FB">
          <wp:extent cx="1365885" cy="427990"/>
          <wp:effectExtent l="0" t="0" r="0" b="0"/>
          <wp:docPr id="1" name="Picture 1" descr="A logo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logo with black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27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DB5"/>
    <w:multiLevelType w:val="hybridMultilevel"/>
    <w:tmpl w:val="F33CD874"/>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170DB1"/>
    <w:multiLevelType w:val="hybridMultilevel"/>
    <w:tmpl w:val="F35A57AC"/>
    <w:lvl w:ilvl="0" w:tplc="04090003">
      <w:start w:val="1"/>
      <w:numFmt w:val="bullet"/>
      <w:lvlText w:val="o"/>
      <w:lvlJc w:val="left"/>
      <w:pPr>
        <w:ind w:left="360" w:hanging="360"/>
      </w:pPr>
      <w:rPr>
        <w:rFonts w:ascii="Courier New" w:hAnsi="Courier New" w:cs="Courier New"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36362E0"/>
    <w:multiLevelType w:val="hybridMultilevel"/>
    <w:tmpl w:val="0C848AEA"/>
    <w:lvl w:ilvl="0" w:tplc="700C13E4">
      <w:start w:val="1"/>
      <w:numFmt w:val="bullet"/>
      <w:lvlText w:val=""/>
      <w:lvlJc w:val="left"/>
      <w:pPr>
        <w:ind w:left="360" w:hanging="360"/>
      </w:pPr>
      <w:rPr>
        <w:rFonts w:ascii="Symbol" w:hAnsi="Symbol" w:hint="default"/>
      </w:rPr>
    </w:lvl>
    <w:lvl w:ilvl="1" w:tplc="77D6EE0C">
      <w:start w:val="1"/>
      <w:numFmt w:val="bullet"/>
      <w:lvlText w:val="o"/>
      <w:lvlJc w:val="left"/>
      <w:pPr>
        <w:ind w:left="1080" w:hanging="360"/>
      </w:pPr>
      <w:rPr>
        <w:rFonts w:ascii="Courier New" w:hAnsi="Courier New" w:hint="default"/>
      </w:rPr>
    </w:lvl>
    <w:lvl w:ilvl="2" w:tplc="00787A3A">
      <w:start w:val="1"/>
      <w:numFmt w:val="bullet"/>
      <w:lvlText w:val=""/>
      <w:lvlJc w:val="left"/>
      <w:pPr>
        <w:ind w:left="1800" w:hanging="360"/>
      </w:pPr>
      <w:rPr>
        <w:rFonts w:ascii="Wingdings" w:hAnsi="Wingdings" w:hint="default"/>
      </w:rPr>
    </w:lvl>
    <w:lvl w:ilvl="3" w:tplc="99642BC2">
      <w:start w:val="1"/>
      <w:numFmt w:val="bullet"/>
      <w:lvlText w:val=""/>
      <w:lvlJc w:val="left"/>
      <w:pPr>
        <w:ind w:left="2520" w:hanging="360"/>
      </w:pPr>
      <w:rPr>
        <w:rFonts w:ascii="Symbol" w:hAnsi="Symbol" w:hint="default"/>
      </w:rPr>
    </w:lvl>
    <w:lvl w:ilvl="4" w:tplc="1BA62F06">
      <w:start w:val="1"/>
      <w:numFmt w:val="bullet"/>
      <w:lvlText w:val="o"/>
      <w:lvlJc w:val="left"/>
      <w:pPr>
        <w:ind w:left="3240" w:hanging="360"/>
      </w:pPr>
      <w:rPr>
        <w:rFonts w:ascii="Courier New" w:hAnsi="Courier New" w:hint="default"/>
      </w:rPr>
    </w:lvl>
    <w:lvl w:ilvl="5" w:tplc="5B3C94FE">
      <w:start w:val="1"/>
      <w:numFmt w:val="bullet"/>
      <w:lvlText w:val=""/>
      <w:lvlJc w:val="left"/>
      <w:pPr>
        <w:ind w:left="3960" w:hanging="360"/>
      </w:pPr>
      <w:rPr>
        <w:rFonts w:ascii="Wingdings" w:hAnsi="Wingdings" w:hint="default"/>
      </w:rPr>
    </w:lvl>
    <w:lvl w:ilvl="6" w:tplc="78F48E0A">
      <w:start w:val="1"/>
      <w:numFmt w:val="bullet"/>
      <w:lvlText w:val=""/>
      <w:lvlJc w:val="left"/>
      <w:pPr>
        <w:ind w:left="4680" w:hanging="360"/>
      </w:pPr>
      <w:rPr>
        <w:rFonts w:ascii="Symbol" w:hAnsi="Symbol" w:hint="default"/>
      </w:rPr>
    </w:lvl>
    <w:lvl w:ilvl="7" w:tplc="805E2C62">
      <w:start w:val="1"/>
      <w:numFmt w:val="bullet"/>
      <w:lvlText w:val="o"/>
      <w:lvlJc w:val="left"/>
      <w:pPr>
        <w:ind w:left="5400" w:hanging="360"/>
      </w:pPr>
      <w:rPr>
        <w:rFonts w:ascii="Courier New" w:hAnsi="Courier New" w:hint="default"/>
      </w:rPr>
    </w:lvl>
    <w:lvl w:ilvl="8" w:tplc="31DA0964">
      <w:start w:val="1"/>
      <w:numFmt w:val="bullet"/>
      <w:lvlText w:val=""/>
      <w:lvlJc w:val="left"/>
      <w:pPr>
        <w:ind w:left="6120" w:hanging="360"/>
      </w:pPr>
      <w:rPr>
        <w:rFonts w:ascii="Wingdings" w:hAnsi="Wingdings" w:hint="default"/>
      </w:rPr>
    </w:lvl>
  </w:abstractNum>
  <w:abstractNum w:abstractNumId="3" w15:restartNumberingAfterBreak="0">
    <w:nsid w:val="19340787"/>
    <w:multiLevelType w:val="hybridMultilevel"/>
    <w:tmpl w:val="969A1882"/>
    <w:lvl w:ilvl="0" w:tplc="BDDAC648">
      <w:start w:val="1"/>
      <w:numFmt w:val="bullet"/>
      <w:lvlText w:val=""/>
      <w:lvlJc w:val="left"/>
      <w:pPr>
        <w:ind w:left="720" w:hanging="360"/>
      </w:pPr>
      <w:rPr>
        <w:rFonts w:ascii="Symbol" w:hAnsi="Symbol" w:hint="default"/>
        <w:sz w:val="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281F9F"/>
    <w:multiLevelType w:val="hybridMultilevel"/>
    <w:tmpl w:val="F7703918"/>
    <w:lvl w:ilvl="0" w:tplc="2E32B0E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6453C"/>
    <w:multiLevelType w:val="hybridMultilevel"/>
    <w:tmpl w:val="3C24C54A"/>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CDF418E"/>
    <w:multiLevelType w:val="hybridMultilevel"/>
    <w:tmpl w:val="B7189336"/>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3B77D4"/>
    <w:multiLevelType w:val="hybridMultilevel"/>
    <w:tmpl w:val="B28C2BB6"/>
    <w:lvl w:ilvl="0" w:tplc="2E32B0E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4A6505"/>
    <w:multiLevelType w:val="hybridMultilevel"/>
    <w:tmpl w:val="05746E76"/>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8C24548"/>
    <w:multiLevelType w:val="hybridMultilevel"/>
    <w:tmpl w:val="69CE9520"/>
    <w:lvl w:ilvl="0" w:tplc="04090001">
      <w:start w:val="1"/>
      <w:numFmt w:val="bullet"/>
      <w:lvlText w:val=""/>
      <w:lvlJc w:val="left"/>
      <w:pPr>
        <w:ind w:left="720" w:hanging="360"/>
      </w:pPr>
      <w:rPr>
        <w:rFonts w:ascii="Symbol" w:hAnsi="Symbol" w:hint="default"/>
        <w:sz w:val="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0F6FED"/>
    <w:multiLevelType w:val="hybridMultilevel"/>
    <w:tmpl w:val="F746E8CE"/>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C1F5058"/>
    <w:multiLevelType w:val="hybridMultilevel"/>
    <w:tmpl w:val="D054A9D4"/>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F11ED0"/>
    <w:multiLevelType w:val="hybridMultilevel"/>
    <w:tmpl w:val="B666D932"/>
    <w:lvl w:ilvl="0" w:tplc="B950D706">
      <w:start w:val="2"/>
      <w:numFmt w:val="bullet"/>
      <w:lvlText w:val="-"/>
      <w:lvlJc w:val="left"/>
      <w:pPr>
        <w:ind w:left="2880" w:hanging="360"/>
      </w:pPr>
      <w:rPr>
        <w:rFonts w:ascii="Calibri" w:eastAsia="SimSu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04E6F8B"/>
    <w:multiLevelType w:val="hybridMultilevel"/>
    <w:tmpl w:val="76BC748E"/>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B377F34"/>
    <w:multiLevelType w:val="hybridMultilevel"/>
    <w:tmpl w:val="DCC8875A"/>
    <w:lvl w:ilvl="0" w:tplc="1630AF9C">
      <w:start w:val="1"/>
      <w:numFmt w:val="bullet"/>
      <w:lvlText w:val=""/>
      <w:lvlJc w:val="left"/>
      <w:pPr>
        <w:ind w:left="720" w:hanging="360"/>
      </w:pPr>
      <w:rPr>
        <w:rFonts w:ascii="Symbol" w:hAnsi="Symbol" w:hint="default"/>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F3076"/>
    <w:multiLevelType w:val="hybridMultilevel"/>
    <w:tmpl w:val="0F8A856E"/>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8802AF"/>
    <w:multiLevelType w:val="hybridMultilevel"/>
    <w:tmpl w:val="74880E26"/>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A83803"/>
    <w:multiLevelType w:val="hybridMultilevel"/>
    <w:tmpl w:val="4E72CDA6"/>
    <w:lvl w:ilvl="0" w:tplc="5C5A66E4">
      <w:start w:val="1"/>
      <w:numFmt w:val="decimal"/>
      <w:lvlText w:val="%1."/>
      <w:lvlJc w:val="left"/>
      <w:pPr>
        <w:ind w:left="1069"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8733D1"/>
    <w:multiLevelType w:val="hybridMultilevel"/>
    <w:tmpl w:val="4E8A6FDE"/>
    <w:lvl w:ilvl="0" w:tplc="2E32B0E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967955"/>
    <w:multiLevelType w:val="hybridMultilevel"/>
    <w:tmpl w:val="A0882EE0"/>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B3B55CA"/>
    <w:multiLevelType w:val="hybridMultilevel"/>
    <w:tmpl w:val="D0F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E6E6A"/>
    <w:multiLevelType w:val="hybridMultilevel"/>
    <w:tmpl w:val="E3ACFF0A"/>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69851EA"/>
    <w:multiLevelType w:val="hybridMultilevel"/>
    <w:tmpl w:val="707CB2D8"/>
    <w:lvl w:ilvl="0" w:tplc="84D8BDA2">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5B6AED"/>
    <w:multiLevelType w:val="hybridMultilevel"/>
    <w:tmpl w:val="192AD9F8"/>
    <w:lvl w:ilvl="0" w:tplc="2E32B0E2">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3D13F8"/>
    <w:multiLevelType w:val="hybridMultilevel"/>
    <w:tmpl w:val="AA38C50A"/>
    <w:lvl w:ilvl="0" w:tplc="2CD65AD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F4D90"/>
    <w:multiLevelType w:val="hybridMultilevel"/>
    <w:tmpl w:val="8C5C383E"/>
    <w:lvl w:ilvl="0" w:tplc="B3DC7D4E">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474974"/>
    <w:multiLevelType w:val="hybridMultilevel"/>
    <w:tmpl w:val="E58A689E"/>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BE61BEB"/>
    <w:multiLevelType w:val="hybridMultilevel"/>
    <w:tmpl w:val="59A0C270"/>
    <w:lvl w:ilvl="0" w:tplc="2E32B0E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9E890A"/>
    <w:multiLevelType w:val="hybridMultilevel"/>
    <w:tmpl w:val="AACE55FE"/>
    <w:lvl w:ilvl="0" w:tplc="BDDAC648">
      <w:start w:val="1"/>
      <w:numFmt w:val="bullet"/>
      <w:lvlText w:val=""/>
      <w:lvlJc w:val="left"/>
      <w:pPr>
        <w:ind w:left="360" w:hanging="360"/>
      </w:pPr>
      <w:rPr>
        <w:rFonts w:ascii="Symbol" w:hAnsi="Symbol" w:hint="default"/>
      </w:rPr>
    </w:lvl>
    <w:lvl w:ilvl="1" w:tplc="3E34C052">
      <w:start w:val="1"/>
      <w:numFmt w:val="bullet"/>
      <w:lvlText w:val="o"/>
      <w:lvlJc w:val="left"/>
      <w:pPr>
        <w:ind w:left="1080" w:hanging="360"/>
      </w:pPr>
      <w:rPr>
        <w:rFonts w:ascii="Courier New" w:hAnsi="Courier New" w:hint="default"/>
      </w:rPr>
    </w:lvl>
    <w:lvl w:ilvl="2" w:tplc="B0206D30">
      <w:start w:val="1"/>
      <w:numFmt w:val="bullet"/>
      <w:lvlText w:val=""/>
      <w:lvlJc w:val="left"/>
      <w:pPr>
        <w:ind w:left="1800" w:hanging="360"/>
      </w:pPr>
      <w:rPr>
        <w:rFonts w:ascii="Wingdings" w:hAnsi="Wingdings" w:hint="default"/>
      </w:rPr>
    </w:lvl>
    <w:lvl w:ilvl="3" w:tplc="5B94D582">
      <w:start w:val="1"/>
      <w:numFmt w:val="bullet"/>
      <w:lvlText w:val=""/>
      <w:lvlJc w:val="left"/>
      <w:pPr>
        <w:ind w:left="2520" w:hanging="360"/>
      </w:pPr>
      <w:rPr>
        <w:rFonts w:ascii="Symbol" w:hAnsi="Symbol" w:hint="default"/>
      </w:rPr>
    </w:lvl>
    <w:lvl w:ilvl="4" w:tplc="6848F926">
      <w:start w:val="1"/>
      <w:numFmt w:val="bullet"/>
      <w:lvlText w:val="o"/>
      <w:lvlJc w:val="left"/>
      <w:pPr>
        <w:ind w:left="3240" w:hanging="360"/>
      </w:pPr>
      <w:rPr>
        <w:rFonts w:ascii="Courier New" w:hAnsi="Courier New" w:hint="default"/>
      </w:rPr>
    </w:lvl>
    <w:lvl w:ilvl="5" w:tplc="D89A42AA">
      <w:start w:val="1"/>
      <w:numFmt w:val="bullet"/>
      <w:lvlText w:val=""/>
      <w:lvlJc w:val="left"/>
      <w:pPr>
        <w:ind w:left="3960" w:hanging="360"/>
      </w:pPr>
      <w:rPr>
        <w:rFonts w:ascii="Wingdings" w:hAnsi="Wingdings" w:hint="default"/>
      </w:rPr>
    </w:lvl>
    <w:lvl w:ilvl="6" w:tplc="BFCC6940">
      <w:start w:val="1"/>
      <w:numFmt w:val="bullet"/>
      <w:lvlText w:val=""/>
      <w:lvlJc w:val="left"/>
      <w:pPr>
        <w:ind w:left="4680" w:hanging="360"/>
      </w:pPr>
      <w:rPr>
        <w:rFonts w:ascii="Symbol" w:hAnsi="Symbol" w:hint="default"/>
      </w:rPr>
    </w:lvl>
    <w:lvl w:ilvl="7" w:tplc="35463604">
      <w:start w:val="1"/>
      <w:numFmt w:val="bullet"/>
      <w:lvlText w:val="o"/>
      <w:lvlJc w:val="left"/>
      <w:pPr>
        <w:ind w:left="5400" w:hanging="360"/>
      </w:pPr>
      <w:rPr>
        <w:rFonts w:ascii="Courier New" w:hAnsi="Courier New" w:hint="default"/>
      </w:rPr>
    </w:lvl>
    <w:lvl w:ilvl="8" w:tplc="81CACAC6">
      <w:start w:val="1"/>
      <w:numFmt w:val="bullet"/>
      <w:lvlText w:val=""/>
      <w:lvlJc w:val="left"/>
      <w:pPr>
        <w:ind w:left="6120" w:hanging="360"/>
      </w:pPr>
      <w:rPr>
        <w:rFonts w:ascii="Wingdings" w:hAnsi="Wingdings" w:hint="default"/>
      </w:rPr>
    </w:lvl>
  </w:abstractNum>
  <w:abstractNum w:abstractNumId="29" w15:restartNumberingAfterBreak="0">
    <w:nsid w:val="73CF0EF1"/>
    <w:multiLevelType w:val="hybridMultilevel"/>
    <w:tmpl w:val="7556FDBC"/>
    <w:lvl w:ilvl="0" w:tplc="2E32B0E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8F8237"/>
    <w:multiLevelType w:val="hybridMultilevel"/>
    <w:tmpl w:val="F2AE9B04"/>
    <w:lvl w:ilvl="0" w:tplc="D84EA316">
      <w:start w:val="1"/>
      <w:numFmt w:val="bullet"/>
      <w:lvlText w:val=""/>
      <w:lvlJc w:val="left"/>
      <w:pPr>
        <w:ind w:left="360" w:hanging="360"/>
      </w:pPr>
      <w:rPr>
        <w:rFonts w:ascii="Symbol" w:hAnsi="Symbol" w:hint="default"/>
      </w:rPr>
    </w:lvl>
    <w:lvl w:ilvl="1" w:tplc="1AE0708C">
      <w:start w:val="1"/>
      <w:numFmt w:val="bullet"/>
      <w:lvlText w:val="o"/>
      <w:lvlJc w:val="left"/>
      <w:pPr>
        <w:ind w:left="1080" w:hanging="360"/>
      </w:pPr>
      <w:rPr>
        <w:rFonts w:ascii="Courier New" w:hAnsi="Courier New" w:hint="default"/>
      </w:rPr>
    </w:lvl>
    <w:lvl w:ilvl="2" w:tplc="45F66B6A">
      <w:start w:val="1"/>
      <w:numFmt w:val="bullet"/>
      <w:lvlText w:val=""/>
      <w:lvlJc w:val="left"/>
      <w:pPr>
        <w:ind w:left="1800" w:hanging="360"/>
      </w:pPr>
      <w:rPr>
        <w:rFonts w:ascii="Wingdings" w:hAnsi="Wingdings" w:hint="default"/>
      </w:rPr>
    </w:lvl>
    <w:lvl w:ilvl="3" w:tplc="2598A33E">
      <w:start w:val="1"/>
      <w:numFmt w:val="bullet"/>
      <w:lvlText w:val=""/>
      <w:lvlJc w:val="left"/>
      <w:pPr>
        <w:ind w:left="2520" w:hanging="360"/>
      </w:pPr>
      <w:rPr>
        <w:rFonts w:ascii="Symbol" w:hAnsi="Symbol" w:hint="default"/>
      </w:rPr>
    </w:lvl>
    <w:lvl w:ilvl="4" w:tplc="14C05314">
      <w:start w:val="1"/>
      <w:numFmt w:val="bullet"/>
      <w:lvlText w:val="o"/>
      <w:lvlJc w:val="left"/>
      <w:pPr>
        <w:ind w:left="3240" w:hanging="360"/>
      </w:pPr>
      <w:rPr>
        <w:rFonts w:ascii="Courier New" w:hAnsi="Courier New" w:hint="default"/>
      </w:rPr>
    </w:lvl>
    <w:lvl w:ilvl="5" w:tplc="AE268EF4">
      <w:start w:val="1"/>
      <w:numFmt w:val="bullet"/>
      <w:lvlText w:val=""/>
      <w:lvlJc w:val="left"/>
      <w:pPr>
        <w:ind w:left="3960" w:hanging="360"/>
      </w:pPr>
      <w:rPr>
        <w:rFonts w:ascii="Wingdings" w:hAnsi="Wingdings" w:hint="default"/>
      </w:rPr>
    </w:lvl>
    <w:lvl w:ilvl="6" w:tplc="9E023E8C">
      <w:start w:val="1"/>
      <w:numFmt w:val="bullet"/>
      <w:lvlText w:val=""/>
      <w:lvlJc w:val="left"/>
      <w:pPr>
        <w:ind w:left="4680" w:hanging="360"/>
      </w:pPr>
      <w:rPr>
        <w:rFonts w:ascii="Symbol" w:hAnsi="Symbol" w:hint="default"/>
      </w:rPr>
    </w:lvl>
    <w:lvl w:ilvl="7" w:tplc="015A1EAA">
      <w:start w:val="1"/>
      <w:numFmt w:val="bullet"/>
      <w:lvlText w:val="o"/>
      <w:lvlJc w:val="left"/>
      <w:pPr>
        <w:ind w:left="5400" w:hanging="360"/>
      </w:pPr>
      <w:rPr>
        <w:rFonts w:ascii="Courier New" w:hAnsi="Courier New" w:hint="default"/>
      </w:rPr>
    </w:lvl>
    <w:lvl w:ilvl="8" w:tplc="B0C87050">
      <w:start w:val="1"/>
      <w:numFmt w:val="bullet"/>
      <w:lvlText w:val=""/>
      <w:lvlJc w:val="left"/>
      <w:pPr>
        <w:ind w:left="6120" w:hanging="360"/>
      </w:pPr>
      <w:rPr>
        <w:rFonts w:ascii="Wingdings" w:hAnsi="Wingdings" w:hint="default"/>
      </w:rPr>
    </w:lvl>
  </w:abstractNum>
  <w:abstractNum w:abstractNumId="31" w15:restartNumberingAfterBreak="0">
    <w:nsid w:val="773458F8"/>
    <w:multiLevelType w:val="hybridMultilevel"/>
    <w:tmpl w:val="BDD42710"/>
    <w:lvl w:ilvl="0" w:tplc="2CD65AD4">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8"/>
  </w:num>
  <w:num w:numId="2">
    <w:abstractNumId w:val="30"/>
  </w:num>
  <w:num w:numId="3">
    <w:abstractNumId w:val="2"/>
  </w:num>
  <w:num w:numId="4">
    <w:abstractNumId w:val="17"/>
  </w:num>
  <w:num w:numId="5">
    <w:abstractNumId w:val="12"/>
  </w:num>
  <w:num w:numId="6">
    <w:abstractNumId w:val="25"/>
  </w:num>
  <w:num w:numId="7">
    <w:abstractNumId w:val="22"/>
  </w:num>
  <w:num w:numId="8">
    <w:abstractNumId w:val="20"/>
  </w:num>
  <w:num w:numId="9">
    <w:abstractNumId w:val="14"/>
  </w:num>
  <w:num w:numId="10">
    <w:abstractNumId w:val="9"/>
  </w:num>
  <w:num w:numId="11">
    <w:abstractNumId w:val="3"/>
  </w:num>
  <w:num w:numId="12">
    <w:abstractNumId w:val="23"/>
  </w:num>
  <w:num w:numId="13">
    <w:abstractNumId w:val="27"/>
  </w:num>
  <w:num w:numId="14">
    <w:abstractNumId w:val="7"/>
  </w:num>
  <w:num w:numId="15">
    <w:abstractNumId w:val="4"/>
  </w:num>
  <w:num w:numId="16">
    <w:abstractNumId w:val="29"/>
  </w:num>
  <w:num w:numId="17">
    <w:abstractNumId w:val="18"/>
  </w:num>
  <w:num w:numId="18">
    <w:abstractNumId w:val="16"/>
  </w:num>
  <w:num w:numId="19">
    <w:abstractNumId w:val="1"/>
  </w:num>
  <w:num w:numId="20">
    <w:abstractNumId w:val="19"/>
  </w:num>
  <w:num w:numId="21">
    <w:abstractNumId w:val="21"/>
  </w:num>
  <w:num w:numId="22">
    <w:abstractNumId w:val="11"/>
  </w:num>
  <w:num w:numId="23">
    <w:abstractNumId w:val="15"/>
  </w:num>
  <w:num w:numId="24">
    <w:abstractNumId w:val="8"/>
  </w:num>
  <w:num w:numId="25">
    <w:abstractNumId w:val="5"/>
  </w:num>
  <w:num w:numId="26">
    <w:abstractNumId w:val="6"/>
  </w:num>
  <w:num w:numId="27">
    <w:abstractNumId w:val="0"/>
  </w:num>
  <w:num w:numId="28">
    <w:abstractNumId w:val="31"/>
  </w:num>
  <w:num w:numId="29">
    <w:abstractNumId w:val="13"/>
  </w:num>
  <w:num w:numId="30">
    <w:abstractNumId w:val="10"/>
  </w:num>
  <w:num w:numId="31">
    <w:abstractNumId w:val="2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55"/>
    <w:rsid w:val="00002C67"/>
    <w:rsid w:val="00080D44"/>
    <w:rsid w:val="000C21B9"/>
    <w:rsid w:val="000C6269"/>
    <w:rsid w:val="000D6D97"/>
    <w:rsid w:val="0016664A"/>
    <w:rsid w:val="001C5268"/>
    <w:rsid w:val="001E7CCE"/>
    <w:rsid w:val="00201554"/>
    <w:rsid w:val="00204034"/>
    <w:rsid w:val="0023441A"/>
    <w:rsid w:val="00247E98"/>
    <w:rsid w:val="002639DF"/>
    <w:rsid w:val="002A160E"/>
    <w:rsid w:val="002A7018"/>
    <w:rsid w:val="002E0540"/>
    <w:rsid w:val="0030297C"/>
    <w:rsid w:val="00311755"/>
    <w:rsid w:val="003167B0"/>
    <w:rsid w:val="00327FA4"/>
    <w:rsid w:val="0033637C"/>
    <w:rsid w:val="00364ED8"/>
    <w:rsid w:val="00380D1D"/>
    <w:rsid w:val="00392A80"/>
    <w:rsid w:val="003A0A19"/>
    <w:rsid w:val="003F6C26"/>
    <w:rsid w:val="004C0111"/>
    <w:rsid w:val="004C48EA"/>
    <w:rsid w:val="004C696D"/>
    <w:rsid w:val="00520B30"/>
    <w:rsid w:val="00532CC7"/>
    <w:rsid w:val="00550B6B"/>
    <w:rsid w:val="00596FB8"/>
    <w:rsid w:val="005E5F27"/>
    <w:rsid w:val="00602752"/>
    <w:rsid w:val="0061767C"/>
    <w:rsid w:val="0065321C"/>
    <w:rsid w:val="00657BB9"/>
    <w:rsid w:val="006622F1"/>
    <w:rsid w:val="00666D87"/>
    <w:rsid w:val="006ADCD3"/>
    <w:rsid w:val="006B5A3E"/>
    <w:rsid w:val="006C4FB5"/>
    <w:rsid w:val="006F70A8"/>
    <w:rsid w:val="00724CB8"/>
    <w:rsid w:val="007375CF"/>
    <w:rsid w:val="00742EA8"/>
    <w:rsid w:val="00782379"/>
    <w:rsid w:val="007C7A4C"/>
    <w:rsid w:val="007D5493"/>
    <w:rsid w:val="007F3A25"/>
    <w:rsid w:val="0083114C"/>
    <w:rsid w:val="00847303"/>
    <w:rsid w:val="00861243"/>
    <w:rsid w:val="008C1B6D"/>
    <w:rsid w:val="009002A8"/>
    <w:rsid w:val="00903B6B"/>
    <w:rsid w:val="009765CC"/>
    <w:rsid w:val="009C6B17"/>
    <w:rsid w:val="00A2523E"/>
    <w:rsid w:val="00A75D20"/>
    <w:rsid w:val="00A95AB7"/>
    <w:rsid w:val="00B364DC"/>
    <w:rsid w:val="00B42C2A"/>
    <w:rsid w:val="00B723AF"/>
    <w:rsid w:val="00B84520"/>
    <w:rsid w:val="00B92B6D"/>
    <w:rsid w:val="00BE5058"/>
    <w:rsid w:val="00C22AB1"/>
    <w:rsid w:val="00C4650D"/>
    <w:rsid w:val="00C70DA1"/>
    <w:rsid w:val="00CB0892"/>
    <w:rsid w:val="00CB664B"/>
    <w:rsid w:val="00CE1649"/>
    <w:rsid w:val="00CE3EB8"/>
    <w:rsid w:val="00D0483A"/>
    <w:rsid w:val="00D33B19"/>
    <w:rsid w:val="00D5024E"/>
    <w:rsid w:val="00DA5AE6"/>
    <w:rsid w:val="00DB3AE2"/>
    <w:rsid w:val="00DE4C62"/>
    <w:rsid w:val="00E146EB"/>
    <w:rsid w:val="00E36179"/>
    <w:rsid w:val="00E3F481"/>
    <w:rsid w:val="00E40AC9"/>
    <w:rsid w:val="00E44E92"/>
    <w:rsid w:val="00E67F9A"/>
    <w:rsid w:val="00E7187B"/>
    <w:rsid w:val="00E72746"/>
    <w:rsid w:val="00E809F3"/>
    <w:rsid w:val="00EB3A74"/>
    <w:rsid w:val="00EE01B0"/>
    <w:rsid w:val="00EE37C0"/>
    <w:rsid w:val="00F02606"/>
    <w:rsid w:val="00F6660E"/>
    <w:rsid w:val="00FF7A88"/>
    <w:rsid w:val="019B79A1"/>
    <w:rsid w:val="01FD6CC5"/>
    <w:rsid w:val="02633B31"/>
    <w:rsid w:val="027820D8"/>
    <w:rsid w:val="027FC4E2"/>
    <w:rsid w:val="04058995"/>
    <w:rsid w:val="049A11F5"/>
    <w:rsid w:val="04CD3446"/>
    <w:rsid w:val="04EA7DEA"/>
    <w:rsid w:val="0614A05F"/>
    <w:rsid w:val="0728682F"/>
    <w:rsid w:val="08CEE028"/>
    <w:rsid w:val="08EF0666"/>
    <w:rsid w:val="09323D68"/>
    <w:rsid w:val="09A4977B"/>
    <w:rsid w:val="0BC19770"/>
    <w:rsid w:val="0C38DE0D"/>
    <w:rsid w:val="0D66551B"/>
    <w:rsid w:val="0D6C3A49"/>
    <w:rsid w:val="0DA1FA19"/>
    <w:rsid w:val="0DA5EDD8"/>
    <w:rsid w:val="0E09D821"/>
    <w:rsid w:val="0E8E3FC0"/>
    <w:rsid w:val="0F080AAA"/>
    <w:rsid w:val="0F242DA5"/>
    <w:rsid w:val="0F3DCA7A"/>
    <w:rsid w:val="0F61306F"/>
    <w:rsid w:val="0F85A576"/>
    <w:rsid w:val="0FD2DD76"/>
    <w:rsid w:val="101DCD1C"/>
    <w:rsid w:val="10AC403B"/>
    <w:rsid w:val="10D99ADB"/>
    <w:rsid w:val="11CDC8AD"/>
    <w:rsid w:val="12158F52"/>
    <w:rsid w:val="123FAB6C"/>
    <w:rsid w:val="12CE6F2B"/>
    <w:rsid w:val="12D9FB0A"/>
    <w:rsid w:val="139D2127"/>
    <w:rsid w:val="13D8B5FE"/>
    <w:rsid w:val="13E5C55B"/>
    <w:rsid w:val="146A3F8C"/>
    <w:rsid w:val="14AF9B22"/>
    <w:rsid w:val="1562298E"/>
    <w:rsid w:val="15F049C0"/>
    <w:rsid w:val="16F82FA7"/>
    <w:rsid w:val="171C49FF"/>
    <w:rsid w:val="181E647F"/>
    <w:rsid w:val="1820A53F"/>
    <w:rsid w:val="193DB0AF"/>
    <w:rsid w:val="1B37787F"/>
    <w:rsid w:val="1BC060BB"/>
    <w:rsid w:val="1C6B7F88"/>
    <w:rsid w:val="1CC2B805"/>
    <w:rsid w:val="1CF78776"/>
    <w:rsid w:val="1DEDAE1C"/>
    <w:rsid w:val="1EC0F35D"/>
    <w:rsid w:val="1ED2482C"/>
    <w:rsid w:val="1F46A72C"/>
    <w:rsid w:val="1FABECAA"/>
    <w:rsid w:val="2001C19C"/>
    <w:rsid w:val="203F19E0"/>
    <w:rsid w:val="206F78A2"/>
    <w:rsid w:val="20847B58"/>
    <w:rsid w:val="20ABDBB1"/>
    <w:rsid w:val="20CB19CB"/>
    <w:rsid w:val="2146499A"/>
    <w:rsid w:val="21843AD2"/>
    <w:rsid w:val="2187309A"/>
    <w:rsid w:val="23D95B00"/>
    <w:rsid w:val="23EE461D"/>
    <w:rsid w:val="24544480"/>
    <w:rsid w:val="246781D3"/>
    <w:rsid w:val="24737FCB"/>
    <w:rsid w:val="2492E54A"/>
    <w:rsid w:val="24F34362"/>
    <w:rsid w:val="252028E7"/>
    <w:rsid w:val="25955D7E"/>
    <w:rsid w:val="274A3FD2"/>
    <w:rsid w:val="283D8E7E"/>
    <w:rsid w:val="285D0FCF"/>
    <w:rsid w:val="28943245"/>
    <w:rsid w:val="296D43C2"/>
    <w:rsid w:val="2ACD21D2"/>
    <w:rsid w:val="2B717997"/>
    <w:rsid w:val="2C2B9F9C"/>
    <w:rsid w:val="2CF949C1"/>
    <w:rsid w:val="2D013917"/>
    <w:rsid w:val="2D02A9C6"/>
    <w:rsid w:val="2E56C288"/>
    <w:rsid w:val="2ECC5153"/>
    <w:rsid w:val="2FD1BB0C"/>
    <w:rsid w:val="300CE71C"/>
    <w:rsid w:val="306821B4"/>
    <w:rsid w:val="30F05AA6"/>
    <w:rsid w:val="30F2512E"/>
    <w:rsid w:val="31E16A8F"/>
    <w:rsid w:val="31E35815"/>
    <w:rsid w:val="3273274F"/>
    <w:rsid w:val="331111B2"/>
    <w:rsid w:val="33500AD9"/>
    <w:rsid w:val="33700086"/>
    <w:rsid w:val="3378C7A0"/>
    <w:rsid w:val="339FC276"/>
    <w:rsid w:val="33B490C2"/>
    <w:rsid w:val="34C12482"/>
    <w:rsid w:val="34C4344F"/>
    <w:rsid w:val="3687AB9B"/>
    <w:rsid w:val="37733DD2"/>
    <w:rsid w:val="3A427BA5"/>
    <w:rsid w:val="3B25F1A5"/>
    <w:rsid w:val="3BCAF04C"/>
    <w:rsid w:val="3C0E9274"/>
    <w:rsid w:val="3C16D112"/>
    <w:rsid w:val="3CE085C0"/>
    <w:rsid w:val="3D0A7789"/>
    <w:rsid w:val="3E9B3B83"/>
    <w:rsid w:val="3EB1B8F5"/>
    <w:rsid w:val="3F6C0D1F"/>
    <w:rsid w:val="40915155"/>
    <w:rsid w:val="411D0609"/>
    <w:rsid w:val="4156EBC6"/>
    <w:rsid w:val="41673C87"/>
    <w:rsid w:val="42D41675"/>
    <w:rsid w:val="42D52F24"/>
    <w:rsid w:val="4347806A"/>
    <w:rsid w:val="43852A18"/>
    <w:rsid w:val="43F362A5"/>
    <w:rsid w:val="4417950A"/>
    <w:rsid w:val="444796B4"/>
    <w:rsid w:val="446F1094"/>
    <w:rsid w:val="449080D6"/>
    <w:rsid w:val="45564390"/>
    <w:rsid w:val="457FBECA"/>
    <w:rsid w:val="45C0341B"/>
    <w:rsid w:val="46D2097F"/>
    <w:rsid w:val="499F3A28"/>
    <w:rsid w:val="49BBA55E"/>
    <w:rsid w:val="4A53DE1F"/>
    <w:rsid w:val="4AFE5C02"/>
    <w:rsid w:val="4B00C1EC"/>
    <w:rsid w:val="4B529E11"/>
    <w:rsid w:val="4BD3C2A0"/>
    <w:rsid w:val="4CDF5ABA"/>
    <w:rsid w:val="4D5808B5"/>
    <w:rsid w:val="4DB370EE"/>
    <w:rsid w:val="4DE7AB7F"/>
    <w:rsid w:val="4E1064CE"/>
    <w:rsid w:val="4E37631C"/>
    <w:rsid w:val="4FA612FD"/>
    <w:rsid w:val="50733FB3"/>
    <w:rsid w:val="508AF861"/>
    <w:rsid w:val="5169004C"/>
    <w:rsid w:val="51D1347F"/>
    <w:rsid w:val="51E427CD"/>
    <w:rsid w:val="51F45D16"/>
    <w:rsid w:val="5312C1C5"/>
    <w:rsid w:val="538B0F2A"/>
    <w:rsid w:val="538ED620"/>
    <w:rsid w:val="53E46854"/>
    <w:rsid w:val="543DC4A6"/>
    <w:rsid w:val="546920BE"/>
    <w:rsid w:val="5491786F"/>
    <w:rsid w:val="54AE9226"/>
    <w:rsid w:val="554AAFF6"/>
    <w:rsid w:val="562E428A"/>
    <w:rsid w:val="5690C28C"/>
    <w:rsid w:val="56E9D35B"/>
    <w:rsid w:val="57B4073D"/>
    <w:rsid w:val="57E632E8"/>
    <w:rsid w:val="586FC525"/>
    <w:rsid w:val="588E8D2D"/>
    <w:rsid w:val="58A2C07A"/>
    <w:rsid w:val="58CA235C"/>
    <w:rsid w:val="5965E34C"/>
    <w:rsid w:val="59791CA7"/>
    <w:rsid w:val="5ACB4E7C"/>
    <w:rsid w:val="5B5EEE68"/>
    <w:rsid w:val="5BEE8C6C"/>
    <w:rsid w:val="5EA85023"/>
    <w:rsid w:val="5ED34D84"/>
    <w:rsid w:val="5F48C8EA"/>
    <w:rsid w:val="5F62EEC3"/>
    <w:rsid w:val="5F6554AD"/>
    <w:rsid w:val="60653ED6"/>
    <w:rsid w:val="61C2A40D"/>
    <w:rsid w:val="623F283E"/>
    <w:rsid w:val="62F929B1"/>
    <w:rsid w:val="634EAC22"/>
    <w:rsid w:val="63FB929F"/>
    <w:rsid w:val="6493F9C8"/>
    <w:rsid w:val="64C4B5F0"/>
    <w:rsid w:val="654BF4E9"/>
    <w:rsid w:val="657551F9"/>
    <w:rsid w:val="65975024"/>
    <w:rsid w:val="659C58E6"/>
    <w:rsid w:val="65F31304"/>
    <w:rsid w:val="6649FC75"/>
    <w:rsid w:val="66EA62CA"/>
    <w:rsid w:val="6812DF4A"/>
    <w:rsid w:val="6877F2E9"/>
    <w:rsid w:val="688D0B9D"/>
    <w:rsid w:val="695BF9E0"/>
    <w:rsid w:val="69B48D95"/>
    <w:rsid w:val="6A28AFF1"/>
    <w:rsid w:val="6A5CA22B"/>
    <w:rsid w:val="6B3631F8"/>
    <w:rsid w:val="6B7CFFB8"/>
    <w:rsid w:val="6C2BB9AE"/>
    <w:rsid w:val="6C68B21D"/>
    <w:rsid w:val="6C939AA2"/>
    <w:rsid w:val="6D10338D"/>
    <w:rsid w:val="6D439596"/>
    <w:rsid w:val="6D46B606"/>
    <w:rsid w:val="6D7836C0"/>
    <w:rsid w:val="6D9989F3"/>
    <w:rsid w:val="6E2F6B03"/>
    <w:rsid w:val="6E3ADC0E"/>
    <w:rsid w:val="6E9A9CC1"/>
    <w:rsid w:val="6F436283"/>
    <w:rsid w:val="6F495AE7"/>
    <w:rsid w:val="6FCB3B64"/>
    <w:rsid w:val="6FD6AC6F"/>
    <w:rsid w:val="703BF3E7"/>
    <w:rsid w:val="707AD1F8"/>
    <w:rsid w:val="71253919"/>
    <w:rsid w:val="712CD5DA"/>
    <w:rsid w:val="71670BC5"/>
    <w:rsid w:val="71D23D83"/>
    <w:rsid w:val="725D398E"/>
    <w:rsid w:val="730A5972"/>
    <w:rsid w:val="730E4D31"/>
    <w:rsid w:val="7440AD24"/>
    <w:rsid w:val="745A9BA5"/>
    <w:rsid w:val="7478D724"/>
    <w:rsid w:val="7494308F"/>
    <w:rsid w:val="74F5C039"/>
    <w:rsid w:val="74FE3618"/>
    <w:rsid w:val="7594DA50"/>
    <w:rsid w:val="76CE88DB"/>
    <w:rsid w:val="77142903"/>
    <w:rsid w:val="77936C3E"/>
    <w:rsid w:val="77CE984E"/>
    <w:rsid w:val="783F0C71"/>
    <w:rsid w:val="7936EFF6"/>
    <w:rsid w:val="79D638AA"/>
    <w:rsid w:val="7A9462C2"/>
    <w:rsid w:val="7AEC9735"/>
    <w:rsid w:val="7B976BAF"/>
    <w:rsid w:val="7BC0ECF3"/>
    <w:rsid w:val="7CE71290"/>
    <w:rsid w:val="7D24E97B"/>
    <w:rsid w:val="7D333C10"/>
    <w:rsid w:val="7D812E47"/>
    <w:rsid w:val="7D95A325"/>
    <w:rsid w:val="7D9E4E38"/>
    <w:rsid w:val="7E24BAC4"/>
    <w:rsid w:val="7E668CDA"/>
    <w:rsid w:val="7ECF0C71"/>
    <w:rsid w:val="7F48241F"/>
    <w:rsid w:val="7F5C5696"/>
    <w:rsid w:val="7FBC4A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1FB71"/>
  <w15:chartTrackingRefBased/>
  <w15:docId w15:val="{D684B5FC-8DEF-4C6D-B895-DE8581C3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5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CC7"/>
    <w:pPr>
      <w:ind w:left="720"/>
      <w:contextualSpacing/>
    </w:pPr>
  </w:style>
  <w:style w:type="paragraph" w:styleId="BalloonText">
    <w:name w:val="Balloon Text"/>
    <w:basedOn w:val="Normal"/>
    <w:link w:val="BalloonTextChar"/>
    <w:uiPriority w:val="99"/>
    <w:semiHidden/>
    <w:unhideWhenUsed/>
    <w:rsid w:val="00532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CC7"/>
    <w:rPr>
      <w:rFonts w:ascii="Segoe UI" w:hAnsi="Segoe UI" w:cs="Segoe UI"/>
      <w:sz w:val="18"/>
      <w:szCs w:val="18"/>
      <w:lang w:val="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E5F27"/>
    <w:pPr>
      <w:spacing w:after="0" w:line="240" w:lineRule="auto"/>
    </w:pPr>
    <w:rPr>
      <w:lang w:val="en-GB"/>
    </w:rPr>
  </w:style>
  <w:style w:type="table" w:styleId="GridTable4-Accent1">
    <w:name w:val="Grid Table 4 Accent 1"/>
    <w:basedOn w:val="TableNormal"/>
    <w:uiPriority w:val="49"/>
    <w:rsid w:val="0061767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mmentSubject">
    <w:name w:val="annotation subject"/>
    <w:basedOn w:val="CommentText"/>
    <w:next w:val="CommentText"/>
    <w:link w:val="CommentSubjectChar"/>
    <w:uiPriority w:val="99"/>
    <w:semiHidden/>
    <w:unhideWhenUsed/>
    <w:rsid w:val="00A2523E"/>
    <w:rPr>
      <w:b/>
      <w:bCs/>
    </w:rPr>
  </w:style>
  <w:style w:type="character" w:customStyle="1" w:styleId="CommentSubjectChar">
    <w:name w:val="Comment Subject Char"/>
    <w:basedOn w:val="CommentTextChar"/>
    <w:link w:val="CommentSubject"/>
    <w:uiPriority w:val="99"/>
    <w:semiHidden/>
    <w:rsid w:val="00A2523E"/>
    <w:rPr>
      <w:b/>
      <w:bCs/>
      <w:sz w:val="20"/>
      <w:szCs w:val="20"/>
      <w:lang w:val="en-GB"/>
    </w:rPr>
  </w:style>
  <w:style w:type="character" w:styleId="Hyperlink">
    <w:name w:val="Hyperlink"/>
    <w:basedOn w:val="DefaultParagraphFont"/>
    <w:uiPriority w:val="99"/>
    <w:unhideWhenUsed/>
    <w:rsid w:val="007C7A4C"/>
    <w:rPr>
      <w:color w:val="0000FF" w:themeColor="hyperlink"/>
      <w:u w:val="single"/>
    </w:rPr>
  </w:style>
  <w:style w:type="character" w:styleId="UnresolvedMention">
    <w:name w:val="Unresolved Mention"/>
    <w:basedOn w:val="DefaultParagraphFont"/>
    <w:uiPriority w:val="99"/>
    <w:semiHidden/>
    <w:unhideWhenUsed/>
    <w:rsid w:val="007C7A4C"/>
    <w:rPr>
      <w:color w:val="605E5C"/>
      <w:shd w:val="clear" w:color="auto" w:fill="E1DFDD"/>
    </w:rPr>
  </w:style>
  <w:style w:type="paragraph" w:styleId="Header">
    <w:name w:val="header"/>
    <w:basedOn w:val="Normal"/>
    <w:link w:val="HeaderChar"/>
    <w:uiPriority w:val="99"/>
    <w:unhideWhenUsed/>
    <w:rsid w:val="0024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98"/>
    <w:rPr>
      <w:lang w:val="en-GB"/>
    </w:rPr>
  </w:style>
  <w:style w:type="paragraph" w:styleId="Footer">
    <w:name w:val="footer"/>
    <w:basedOn w:val="Normal"/>
    <w:link w:val="FooterChar"/>
    <w:uiPriority w:val="99"/>
    <w:unhideWhenUsed/>
    <w:rsid w:val="0024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F2A6262-DA8E-406C-A3D3-35E5DF8D8926}">
    <t:Anchor>
      <t:Comment id="1590314532"/>
    </t:Anchor>
    <t:History>
      <t:Event id="{63BC916E-93B6-483B-8172-C3E050177FA0}" time="2023-11-07T09:39:35.239Z">
        <t:Attribution userId="S::stepanyshenao@who.int::c82a9d30-52bc-483a-8a67-625b807fe389" userProvider="AD" userName="STEPANYSHENA, Olena"/>
        <t:Anchor>
          <t:Comment id="1590314532"/>
        </t:Anchor>
        <t:Create/>
      </t:Event>
      <t:Event id="{D340232D-B401-4A63-922A-E349B2ABEB44}" time="2023-11-07T09:39:35.239Z">
        <t:Attribution userId="S::stepanyshenao@who.int::c82a9d30-52bc-483a-8a67-625b807fe389" userProvider="AD" userName="STEPANYSHENA, Olena"/>
        <t:Anchor>
          <t:Comment id="1590314532"/>
        </t:Anchor>
        <t:Assign userId="S::crowec@who.int::5f3aff77-1dad-49cd-98e7-09259f1d6ac7" userProvider="AD" userName="CROWE, Catrina Mary"/>
      </t:Event>
      <t:Event id="{60FFD3AA-19EB-4636-A71A-9E3D620A4BAF}" time="2023-11-07T09:39:35.239Z">
        <t:Attribution userId="S::stepanyshenao@who.int::c82a9d30-52bc-483a-8a67-625b807fe389" userProvider="AD" userName="STEPANYSHENA, Olena"/>
        <t:Anchor>
          <t:Comment id="1590314532"/>
        </t:Anchor>
        <t:SetTitle title="@CROWE, Catrina Mary we have added Operations Officer (OO) everywhere where we have Admin Officer (AO) as in some WCOs it is the AO who is in charge and in some WCOs there is no AO but an OO would be in charge. Please add OO anywhere in the document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Event Onset HR Actions Checklist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1845;#619cdd7b-3cad-429c-b31a-ea49bd80e43d</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C1BB882-877C-4D60-AE2E-4AA210735DFA}">
  <ds:schemaRefs>
    <ds:schemaRef ds:uri="http://schemas.microsoft.com/office/2006/metadata/properties"/>
    <ds:schemaRef ds:uri="http://schemas.microsoft.com/office/infopath/2007/PartnerControls"/>
    <ds:schemaRef ds:uri="5dd08479-9bfb-4966-8ea2-a899e1e32cfc"/>
    <ds:schemaRef ds:uri="0fd65778-a5d0-42c8-a06f-14a3b0b7f024"/>
  </ds:schemaRefs>
</ds:datastoreItem>
</file>

<file path=customXml/itemProps2.xml><?xml version="1.0" encoding="utf-8"?>
<ds:datastoreItem xmlns:ds="http://schemas.openxmlformats.org/officeDocument/2006/customXml" ds:itemID="{2140D9D6-447A-4852-A77C-EC3D2FBDFF79}">
  <ds:schemaRefs>
    <ds:schemaRef ds:uri="http://schemas.microsoft.com/sharepoint/v3/contenttype/forms"/>
  </ds:schemaRefs>
</ds:datastoreItem>
</file>

<file path=customXml/itemProps3.xml><?xml version="1.0" encoding="utf-8"?>
<ds:datastoreItem xmlns:ds="http://schemas.openxmlformats.org/officeDocument/2006/customXml" ds:itemID="{B03E86A6-FF08-4FFF-B84C-8CBCE0F5CD67}"/>
</file>

<file path=customXml/itemProps4.xml><?xml version="1.0" encoding="utf-8"?>
<ds:datastoreItem xmlns:ds="http://schemas.openxmlformats.org/officeDocument/2006/customXml" ds:itemID="{6B9DC844-F528-4B26-B40A-08EBBF14E9A7}">
  <ds:schemaRefs>
    <ds:schemaRef ds:uri="http://schemas.openxmlformats.org/officeDocument/2006/bibliography"/>
  </ds:schemaRefs>
</ds:datastoreItem>
</file>

<file path=customXml/itemProps5.xml><?xml version="1.0" encoding="utf-8"?>
<ds:datastoreItem xmlns:ds="http://schemas.openxmlformats.org/officeDocument/2006/customXml" ds:itemID="{75F91213-4899-4FFC-BCDE-4C4DE8DB8CC5}"/>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Shahzad</dc:creator>
  <cp:keywords/>
  <dc:description/>
  <cp:lastModifiedBy>PRASHAD, Anupa</cp:lastModifiedBy>
  <cp:revision>25</cp:revision>
  <cp:lastPrinted>2023-12-11T06:50:00Z</cp:lastPrinted>
  <dcterms:created xsi:type="dcterms:W3CDTF">2023-11-08T23:59:00Z</dcterms:created>
  <dcterms:modified xsi:type="dcterms:W3CDTF">2024-04-12T20:31:00Z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MediaServiceImageTags">
    <vt:lpwstr/>
  </property>
</Properties>
</file>